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A040" w14:textId="77777777" w:rsidR="00C761E4" w:rsidRPr="00157F7F" w:rsidRDefault="00C761E4" w:rsidP="00157F7F">
      <w:pPr>
        <w:pStyle w:val="Komentarotekstas"/>
        <w:spacing w:after="0"/>
        <w:contextualSpacing/>
        <w:jc w:val="right"/>
        <w:rPr>
          <w:rStyle w:val="DebesliotekstasDiagrama"/>
          <w:rFonts w:ascii="Joost" w:hAnsi="Joost" w:cs="Times New Roman"/>
          <w:b/>
          <w:color w:val="000000"/>
          <w:sz w:val="23"/>
          <w:szCs w:val="23"/>
        </w:rPr>
      </w:pPr>
    </w:p>
    <w:p w14:paraId="7E6EE4E5" w14:textId="71E7EE82" w:rsidR="00876322" w:rsidRPr="00157F7F" w:rsidRDefault="0060526A" w:rsidP="00157F7F">
      <w:pPr>
        <w:pStyle w:val="Komentarotekstas"/>
        <w:spacing w:after="0"/>
        <w:contextualSpacing/>
        <w:jc w:val="center"/>
        <w:rPr>
          <w:rStyle w:val="DebesliotekstasDiagrama"/>
          <w:rFonts w:ascii="Joost" w:hAnsi="Joost" w:cs="Times New Roman"/>
          <w:b/>
          <w:color w:val="000000"/>
          <w:sz w:val="23"/>
          <w:szCs w:val="23"/>
        </w:rPr>
      </w:pPr>
      <w:r w:rsidRPr="00157F7F">
        <w:rPr>
          <w:rStyle w:val="DebesliotekstasDiagrama"/>
          <w:rFonts w:ascii="Joost" w:hAnsi="Joost" w:cs="Times New Roman"/>
          <w:b/>
          <w:color w:val="000000"/>
          <w:sz w:val="23"/>
          <w:szCs w:val="23"/>
        </w:rPr>
        <w:t>AUDITO</w:t>
      </w:r>
      <w:r w:rsidR="00876322" w:rsidRPr="00157F7F">
        <w:rPr>
          <w:rStyle w:val="DebesliotekstasDiagrama"/>
          <w:rFonts w:ascii="Joost" w:hAnsi="Joost" w:cs="Times New Roman"/>
          <w:b/>
          <w:color w:val="000000"/>
          <w:sz w:val="23"/>
          <w:szCs w:val="23"/>
        </w:rPr>
        <w:t xml:space="preserve"> PASLAUGŲ PIRKIMO TECHNINĖ SPECIFIKACIJA</w:t>
      </w:r>
    </w:p>
    <w:p w14:paraId="69B5D807" w14:textId="77777777" w:rsidR="00014FC2" w:rsidRPr="00157F7F" w:rsidRDefault="00014FC2" w:rsidP="00157F7F">
      <w:pPr>
        <w:pStyle w:val="Komentarotekstas"/>
        <w:spacing w:after="0"/>
        <w:contextualSpacing/>
        <w:jc w:val="center"/>
        <w:rPr>
          <w:rStyle w:val="DebesliotekstasDiagrama"/>
          <w:rFonts w:ascii="Joost" w:hAnsi="Joost" w:cs="Times New Roman"/>
          <w:b/>
          <w:color w:val="000000"/>
          <w:sz w:val="23"/>
          <w:szCs w:val="23"/>
        </w:rPr>
      </w:pPr>
    </w:p>
    <w:p w14:paraId="0E2C57D6" w14:textId="77777777" w:rsidR="00876322" w:rsidRPr="00157F7F" w:rsidRDefault="00876322" w:rsidP="00157F7F">
      <w:pPr>
        <w:pStyle w:val="CentrBoldm"/>
        <w:widowControl w:val="0"/>
        <w:numPr>
          <w:ilvl w:val="0"/>
          <w:numId w:val="8"/>
        </w:numPr>
        <w:tabs>
          <w:tab w:val="left" w:pos="0"/>
        </w:tabs>
        <w:suppressAutoHyphens/>
        <w:adjustRightInd/>
        <w:ind w:left="0" w:firstLine="426"/>
        <w:contextualSpacing/>
        <w:textAlignment w:val="baseline"/>
        <w:rPr>
          <w:rFonts w:ascii="Joost" w:hAnsi="Joost"/>
          <w:bCs w:val="0"/>
          <w:sz w:val="23"/>
          <w:szCs w:val="23"/>
          <w:lang w:val="lt-LT"/>
        </w:rPr>
      </w:pPr>
      <w:r w:rsidRPr="00157F7F">
        <w:rPr>
          <w:rStyle w:val="DebesliotekstasDiagrama"/>
          <w:rFonts w:ascii="Joost" w:hAnsi="Joost" w:cs="Times New Roman"/>
          <w:bCs w:val="0"/>
          <w:sz w:val="23"/>
          <w:szCs w:val="23"/>
        </w:rPr>
        <w:t>PERKANČIOSIOS ORGANIZACIJOS ESAMOS SITUACIJOS APRAŠYMAS</w:t>
      </w:r>
    </w:p>
    <w:p w14:paraId="5632677C" w14:textId="77777777" w:rsidR="00876322" w:rsidRPr="00157F7F" w:rsidRDefault="00876322" w:rsidP="00157F7F">
      <w:pPr>
        <w:pStyle w:val="CentrBoldm"/>
        <w:tabs>
          <w:tab w:val="left" w:pos="3546"/>
        </w:tabs>
        <w:ind w:left="3545"/>
        <w:contextualSpacing/>
        <w:jc w:val="both"/>
        <w:rPr>
          <w:rFonts w:ascii="Joost" w:hAnsi="Joost"/>
          <w:b w:val="0"/>
          <w:sz w:val="23"/>
          <w:szCs w:val="23"/>
          <w:lang w:val="lt-LT"/>
        </w:rPr>
      </w:pPr>
    </w:p>
    <w:p w14:paraId="2BE96801" w14:textId="2F3A7C49" w:rsidR="0030729C" w:rsidRPr="00157F7F" w:rsidRDefault="0030729C" w:rsidP="00157F7F">
      <w:pPr>
        <w:pStyle w:val="CentrBoldm"/>
        <w:widowControl w:val="0"/>
        <w:numPr>
          <w:ilvl w:val="1"/>
          <w:numId w:val="10"/>
        </w:numPr>
        <w:tabs>
          <w:tab w:val="left" w:pos="0"/>
        </w:tabs>
        <w:suppressAutoHyphens/>
        <w:adjustRightInd/>
        <w:ind w:left="567" w:hanging="567"/>
        <w:contextualSpacing/>
        <w:jc w:val="both"/>
        <w:textAlignment w:val="baseline"/>
        <w:rPr>
          <w:rFonts w:ascii="Joost" w:hAnsi="Joost"/>
          <w:b w:val="0"/>
          <w:bCs w:val="0"/>
          <w:sz w:val="23"/>
          <w:szCs w:val="23"/>
          <w:lang w:val="lt-LT"/>
        </w:rPr>
      </w:pPr>
      <w:r w:rsidRPr="00157F7F">
        <w:rPr>
          <w:rFonts w:ascii="Joost" w:hAnsi="Joost"/>
          <w:b w:val="0"/>
          <w:bCs w:val="0"/>
          <w:sz w:val="23"/>
          <w:szCs w:val="23"/>
          <w:lang w:val="lt-LT"/>
        </w:rPr>
        <w:t xml:space="preserve">UAB „Valstybės investicinis kapitalas“ (juridinio asmens kodas </w:t>
      </w:r>
      <w:r w:rsidRPr="00157F7F">
        <w:rPr>
          <w:rFonts w:ascii="Joost" w:hAnsi="Joost"/>
          <w:b w:val="0"/>
          <w:bCs w:val="0"/>
          <w:color w:val="000000"/>
          <w:sz w:val="23"/>
          <w:szCs w:val="23"/>
          <w:lang w:val="lt-LT"/>
        </w:rPr>
        <w:t>305611945</w:t>
      </w:r>
      <w:r w:rsidRPr="00157F7F">
        <w:rPr>
          <w:rFonts w:ascii="Joost" w:hAnsi="Joost"/>
          <w:b w:val="0"/>
          <w:bCs w:val="0"/>
          <w:sz w:val="23"/>
          <w:szCs w:val="23"/>
          <w:lang w:val="lt-LT"/>
        </w:rPr>
        <w:t xml:space="preserve">)  (toliau – </w:t>
      </w:r>
      <w:r w:rsidRPr="000122F2">
        <w:rPr>
          <w:rFonts w:ascii="Joost" w:hAnsi="Joost"/>
          <w:sz w:val="23"/>
          <w:szCs w:val="23"/>
          <w:lang w:val="lt-LT"/>
        </w:rPr>
        <w:t>Perkan</w:t>
      </w:r>
      <w:r w:rsidRPr="000122F2">
        <w:rPr>
          <w:rFonts w:ascii="Joost" w:hAnsi="Joost" w:hint="eastAsia"/>
          <w:sz w:val="23"/>
          <w:szCs w:val="23"/>
          <w:lang w:val="lt-LT"/>
        </w:rPr>
        <w:t>č</w:t>
      </w:r>
      <w:r w:rsidRPr="000122F2">
        <w:rPr>
          <w:rFonts w:ascii="Joost" w:hAnsi="Joost"/>
          <w:sz w:val="23"/>
          <w:szCs w:val="23"/>
          <w:lang w:val="lt-LT"/>
        </w:rPr>
        <w:t xml:space="preserve">ioji organizacija, </w:t>
      </w:r>
      <w:r w:rsidRPr="000122F2">
        <w:rPr>
          <w:rFonts w:ascii="Joost" w:hAnsi="Joost" w:hint="eastAsia"/>
          <w:sz w:val="23"/>
          <w:szCs w:val="23"/>
          <w:lang w:val="lt-LT"/>
        </w:rPr>
        <w:t>Į</w:t>
      </w:r>
      <w:r w:rsidRPr="000122F2">
        <w:rPr>
          <w:rFonts w:ascii="Joost" w:hAnsi="Joost"/>
          <w:sz w:val="23"/>
          <w:szCs w:val="23"/>
          <w:lang w:val="lt-LT"/>
        </w:rPr>
        <w:t>mon</w:t>
      </w:r>
      <w:r w:rsidRPr="000122F2">
        <w:rPr>
          <w:rFonts w:ascii="Joost" w:hAnsi="Joost" w:hint="eastAsia"/>
          <w:sz w:val="23"/>
          <w:szCs w:val="23"/>
          <w:lang w:val="lt-LT"/>
        </w:rPr>
        <w:t>ė</w:t>
      </w:r>
      <w:r w:rsidRPr="00157F7F">
        <w:rPr>
          <w:rFonts w:ascii="Joost" w:hAnsi="Joost"/>
          <w:b w:val="0"/>
          <w:bCs w:val="0"/>
          <w:sz w:val="23"/>
          <w:szCs w:val="23"/>
          <w:lang w:val="lt-LT"/>
        </w:rPr>
        <w:t xml:space="preserve">),  planuoja įsigyti išorines audito paslaugas (toliau – </w:t>
      </w:r>
      <w:r w:rsidRPr="000122F2">
        <w:rPr>
          <w:rFonts w:ascii="Joost" w:hAnsi="Joost"/>
          <w:sz w:val="23"/>
          <w:szCs w:val="23"/>
          <w:lang w:val="lt-LT"/>
        </w:rPr>
        <w:t>Paslaugos</w:t>
      </w:r>
      <w:r w:rsidRPr="00157F7F">
        <w:rPr>
          <w:rFonts w:ascii="Joost" w:hAnsi="Joost"/>
          <w:b w:val="0"/>
          <w:bCs w:val="0"/>
          <w:sz w:val="23"/>
          <w:szCs w:val="23"/>
          <w:lang w:val="lt-LT"/>
        </w:rPr>
        <w:t>). UAB</w:t>
      </w:r>
      <w:r w:rsidR="00BD467E" w:rsidRPr="00157F7F">
        <w:rPr>
          <w:rFonts w:ascii="Joost" w:hAnsi="Joost"/>
          <w:b w:val="0"/>
          <w:bCs w:val="0"/>
          <w:sz w:val="23"/>
          <w:szCs w:val="23"/>
          <w:lang w:val="lt-LT"/>
        </w:rPr>
        <w:t> </w:t>
      </w:r>
      <w:r w:rsidRPr="00157F7F">
        <w:rPr>
          <w:rFonts w:ascii="Joost" w:hAnsi="Joost"/>
          <w:b w:val="0"/>
          <w:bCs w:val="0"/>
          <w:sz w:val="23"/>
          <w:szCs w:val="23"/>
          <w:lang w:val="lt-LT"/>
        </w:rPr>
        <w:t xml:space="preserve">„Valstybės investicinis kapitalas“  įsteigta vadovaujantis Lietuvos Respublikos Vyriausybės 2020 m. gegužės 6 d. nutarimu Nr. 512 „Dėl uždarosios akcinės bendrovės „Valstybės investicinis kapitalas“ ir uždarosios akcinės bendrovės Valstybės investicijų valdymo agentūros steigimo ir valstybės turto investavimo“ ir pagal Lietuvos Respublikos ekonomikos ir inovacijų ministerijos 2020 m. birželio 16 d. sudarytą steigimo aktą. Įmonės steigėja ir vienintelė akcininkė yra valstybė. Visų įmonės akcijų valdytoja yra </w:t>
      </w:r>
      <w:r w:rsidR="009B0329" w:rsidRPr="00157F7F">
        <w:rPr>
          <w:rFonts w:ascii="Joost" w:hAnsi="Joost"/>
          <w:b w:val="0"/>
          <w:bCs w:val="0"/>
          <w:sz w:val="23"/>
          <w:szCs w:val="23"/>
          <w:lang w:val="lt-LT"/>
        </w:rPr>
        <w:t xml:space="preserve">LR finansų </w:t>
      </w:r>
      <w:r w:rsidRPr="00157F7F">
        <w:rPr>
          <w:rFonts w:ascii="Joost" w:hAnsi="Joost"/>
          <w:b w:val="0"/>
          <w:bCs w:val="0"/>
          <w:sz w:val="23"/>
          <w:szCs w:val="23"/>
          <w:lang w:val="lt-LT"/>
        </w:rPr>
        <w:t xml:space="preserve">ministerija. </w:t>
      </w:r>
    </w:p>
    <w:p w14:paraId="3447AE5A" w14:textId="2BF5DF47" w:rsidR="0030729C" w:rsidRPr="00157F7F" w:rsidRDefault="0030729C" w:rsidP="00157F7F">
      <w:pPr>
        <w:pStyle w:val="CentrBoldm"/>
        <w:widowControl w:val="0"/>
        <w:numPr>
          <w:ilvl w:val="1"/>
          <w:numId w:val="10"/>
        </w:numPr>
        <w:tabs>
          <w:tab w:val="left" w:pos="0"/>
        </w:tabs>
        <w:suppressAutoHyphens/>
        <w:adjustRightInd/>
        <w:ind w:left="567" w:hanging="567"/>
        <w:contextualSpacing/>
        <w:jc w:val="both"/>
        <w:textAlignment w:val="baseline"/>
        <w:rPr>
          <w:rFonts w:ascii="Joost" w:hAnsi="Joost"/>
          <w:b w:val="0"/>
          <w:bCs w:val="0"/>
          <w:sz w:val="23"/>
          <w:szCs w:val="23"/>
          <w:lang w:val="lt-LT"/>
        </w:rPr>
      </w:pPr>
      <w:r w:rsidRPr="00157F7F">
        <w:rPr>
          <w:rFonts w:ascii="Joost" w:hAnsi="Joost"/>
          <w:b w:val="0"/>
          <w:bCs w:val="0"/>
          <w:sz w:val="23"/>
          <w:szCs w:val="23"/>
          <w:lang w:val="lt-LT"/>
        </w:rPr>
        <w:t>Perkančioji organizacija kartu su UAB Valstybės investicijų valdymo agentūra (</w:t>
      </w:r>
      <w:r w:rsidRPr="00157F7F">
        <w:rPr>
          <w:rFonts w:ascii="Joost" w:hAnsi="Joost"/>
          <w:b w:val="0"/>
          <w:bCs w:val="0"/>
          <w:color w:val="000000"/>
          <w:sz w:val="23"/>
          <w:szCs w:val="23"/>
          <w:lang w:val="lt-LT"/>
        </w:rPr>
        <w:t xml:space="preserve">juridinio asmens kodas 305612545) (toliau – </w:t>
      </w:r>
      <w:r w:rsidRPr="000122F2">
        <w:rPr>
          <w:rFonts w:ascii="Joost" w:hAnsi="Joost"/>
          <w:color w:val="000000"/>
          <w:sz w:val="23"/>
          <w:szCs w:val="23"/>
          <w:lang w:val="lt-LT"/>
        </w:rPr>
        <w:t>VIVA</w:t>
      </w:r>
      <w:r w:rsidRPr="00157F7F">
        <w:rPr>
          <w:rFonts w:ascii="Joost" w:hAnsi="Joost"/>
          <w:b w:val="0"/>
          <w:bCs w:val="0"/>
          <w:color w:val="000000"/>
          <w:sz w:val="23"/>
          <w:szCs w:val="23"/>
          <w:lang w:val="lt-LT"/>
        </w:rPr>
        <w:t>)</w:t>
      </w:r>
      <w:r w:rsidRPr="00157F7F">
        <w:rPr>
          <w:rFonts w:ascii="Joost" w:hAnsi="Joost"/>
          <w:b w:val="0"/>
          <w:bCs w:val="0"/>
          <w:sz w:val="23"/>
          <w:szCs w:val="23"/>
          <w:lang w:val="lt-LT"/>
        </w:rPr>
        <w:t xml:space="preserve"> sudarytos veiklos sutarties (toliau – </w:t>
      </w:r>
      <w:r w:rsidRPr="000122F2">
        <w:rPr>
          <w:rFonts w:ascii="Joost" w:hAnsi="Joost"/>
          <w:sz w:val="23"/>
          <w:szCs w:val="23"/>
          <w:lang w:val="lt-LT"/>
        </w:rPr>
        <w:t>Fondo veiklos sutartis</w:t>
      </w:r>
      <w:r w:rsidRPr="00157F7F">
        <w:rPr>
          <w:rFonts w:ascii="Joost" w:hAnsi="Joost"/>
          <w:b w:val="0"/>
          <w:bCs w:val="0"/>
          <w:sz w:val="23"/>
          <w:szCs w:val="23"/>
          <w:lang w:val="lt-LT"/>
        </w:rPr>
        <w:t>) pagrindu įsteigė komanditinę ūkinę bendriją „</w:t>
      </w:r>
      <w:r w:rsidR="00E617C4">
        <w:rPr>
          <w:rFonts w:ascii="Joost" w:hAnsi="Joost"/>
          <w:b w:val="0"/>
          <w:bCs w:val="0"/>
          <w:sz w:val="23"/>
          <w:szCs w:val="23"/>
          <w:lang w:val="lt-LT"/>
        </w:rPr>
        <w:t>Pagalbos</w:t>
      </w:r>
      <w:r w:rsidR="00E617C4" w:rsidRPr="00157F7F">
        <w:rPr>
          <w:rFonts w:ascii="Joost" w:hAnsi="Joost"/>
          <w:b w:val="0"/>
          <w:bCs w:val="0"/>
          <w:sz w:val="23"/>
          <w:szCs w:val="23"/>
          <w:lang w:val="lt-LT"/>
        </w:rPr>
        <w:t xml:space="preserve"> </w:t>
      </w:r>
      <w:r w:rsidRPr="00157F7F">
        <w:rPr>
          <w:rFonts w:ascii="Joost" w:hAnsi="Joost"/>
          <w:b w:val="0"/>
          <w:bCs w:val="0"/>
          <w:sz w:val="23"/>
          <w:szCs w:val="23"/>
          <w:lang w:val="lt-LT"/>
        </w:rPr>
        <w:t xml:space="preserve">verslui fondas“ (juridinio asmens kodas </w:t>
      </w:r>
      <w:r w:rsidRPr="00157F7F">
        <w:rPr>
          <w:rFonts w:ascii="Joost" w:hAnsi="Joost"/>
          <w:b w:val="0"/>
          <w:bCs w:val="0"/>
          <w:sz w:val="23"/>
          <w:szCs w:val="23"/>
          <w:shd w:val="clear" w:color="auto" w:fill="FFFFFF"/>
          <w:lang w:val="lt-LT"/>
        </w:rPr>
        <w:t xml:space="preserve">305640822) (toliau – </w:t>
      </w:r>
      <w:r w:rsidRPr="000122F2">
        <w:rPr>
          <w:rFonts w:ascii="Joost" w:hAnsi="Joost"/>
          <w:sz w:val="23"/>
          <w:szCs w:val="23"/>
          <w:shd w:val="clear" w:color="auto" w:fill="FFFFFF"/>
          <w:lang w:val="lt-LT"/>
        </w:rPr>
        <w:t>Fondas</w:t>
      </w:r>
      <w:r w:rsidRPr="00157F7F">
        <w:rPr>
          <w:rFonts w:ascii="Joost" w:hAnsi="Joost"/>
          <w:b w:val="0"/>
          <w:bCs w:val="0"/>
          <w:sz w:val="23"/>
          <w:szCs w:val="23"/>
          <w:shd w:val="clear" w:color="auto" w:fill="FFFFFF"/>
          <w:lang w:val="lt-LT"/>
        </w:rPr>
        <w:t>)</w:t>
      </w:r>
      <w:r w:rsidRPr="00157F7F">
        <w:rPr>
          <w:rFonts w:ascii="Joost" w:hAnsi="Joost"/>
          <w:b w:val="0"/>
          <w:bCs w:val="0"/>
          <w:sz w:val="23"/>
          <w:szCs w:val="23"/>
          <w:lang w:val="lt-LT"/>
        </w:rPr>
        <w:t>.</w:t>
      </w:r>
    </w:p>
    <w:p w14:paraId="0886D9FC" w14:textId="668D4E2C" w:rsidR="009B0329" w:rsidRPr="00157F7F" w:rsidRDefault="0030729C" w:rsidP="00157F7F">
      <w:pPr>
        <w:pStyle w:val="CentrBoldm"/>
        <w:widowControl w:val="0"/>
        <w:numPr>
          <w:ilvl w:val="1"/>
          <w:numId w:val="10"/>
        </w:numPr>
        <w:tabs>
          <w:tab w:val="left" w:pos="0"/>
        </w:tabs>
        <w:suppressAutoHyphens/>
        <w:adjustRightInd/>
        <w:ind w:left="567" w:hanging="567"/>
        <w:contextualSpacing/>
        <w:jc w:val="both"/>
        <w:textAlignment w:val="baseline"/>
        <w:rPr>
          <w:rFonts w:ascii="Joost" w:hAnsi="Joost"/>
          <w:b w:val="0"/>
          <w:bCs w:val="0"/>
          <w:sz w:val="23"/>
          <w:szCs w:val="23"/>
          <w:lang w:val="lt-LT"/>
        </w:rPr>
      </w:pPr>
      <w:r w:rsidRPr="00157F7F">
        <w:rPr>
          <w:rFonts w:ascii="Joost" w:hAnsi="Joost"/>
          <w:b w:val="0"/>
          <w:bCs w:val="0"/>
          <w:sz w:val="23"/>
          <w:szCs w:val="23"/>
          <w:lang w:val="lt-LT"/>
        </w:rPr>
        <w:t>Vadovaujantis Fondo veiklos sutartimi bei Lietuvos Respublikos ekonomikos ir inovacijų ministro bei Lietuvos Respublikos finansų ministro</w:t>
      </w:r>
      <w:r w:rsidR="001B20F1">
        <w:rPr>
          <w:rFonts w:ascii="Joost" w:hAnsi="Joost"/>
          <w:b w:val="0"/>
          <w:bCs w:val="0"/>
          <w:sz w:val="23"/>
          <w:szCs w:val="23"/>
          <w:lang w:val="lt-LT"/>
        </w:rPr>
        <w:t xml:space="preserve"> 2020-09-30</w:t>
      </w:r>
      <w:r w:rsidRPr="00157F7F">
        <w:rPr>
          <w:rFonts w:ascii="Joost" w:hAnsi="Joost"/>
          <w:b w:val="0"/>
          <w:bCs w:val="0"/>
          <w:sz w:val="23"/>
          <w:szCs w:val="23"/>
          <w:lang w:val="lt-LT"/>
        </w:rPr>
        <w:t xml:space="preserve"> įsakymu Nr. 4-837/1K-319 „Dėl priemonės „Pagalbos verslui fondas“ veiklos aprašo patvirtinimo“</w:t>
      </w:r>
      <w:r w:rsidR="001B20F1">
        <w:rPr>
          <w:rFonts w:ascii="Joost" w:hAnsi="Joost"/>
          <w:b w:val="0"/>
          <w:bCs w:val="0"/>
          <w:sz w:val="23"/>
          <w:szCs w:val="23"/>
          <w:lang w:val="lt-LT"/>
        </w:rPr>
        <w:t xml:space="preserve"> (aktualia redakcija)</w:t>
      </w:r>
      <w:r w:rsidRPr="00157F7F">
        <w:rPr>
          <w:rFonts w:ascii="Joost" w:hAnsi="Joost"/>
          <w:b w:val="0"/>
          <w:bCs w:val="0"/>
          <w:sz w:val="23"/>
          <w:szCs w:val="23"/>
          <w:lang w:val="lt-LT"/>
        </w:rPr>
        <w:t>, Fondo komanditorius yra Perkančioji organizacija, o Fondo vardu veikia tikrasis Fondo narys – VIVA.</w:t>
      </w:r>
    </w:p>
    <w:p w14:paraId="6A69BABF" w14:textId="12837FF6" w:rsidR="007D590C" w:rsidRPr="000122F2" w:rsidRDefault="008743C0" w:rsidP="000122F2">
      <w:pPr>
        <w:pStyle w:val="CentrBoldm"/>
        <w:widowControl w:val="0"/>
        <w:numPr>
          <w:ilvl w:val="1"/>
          <w:numId w:val="10"/>
        </w:numPr>
        <w:tabs>
          <w:tab w:val="left" w:pos="0"/>
        </w:tabs>
        <w:suppressAutoHyphens/>
        <w:adjustRightInd/>
        <w:ind w:left="567" w:hanging="567"/>
        <w:contextualSpacing/>
        <w:jc w:val="both"/>
        <w:textAlignment w:val="baseline"/>
        <w:rPr>
          <w:rFonts w:ascii="Joost" w:hAnsi="Joost"/>
          <w:sz w:val="23"/>
          <w:szCs w:val="23"/>
          <w:lang w:val="lt-LT"/>
        </w:rPr>
      </w:pPr>
      <w:r w:rsidRPr="008743C0">
        <w:rPr>
          <w:rFonts w:ascii="Joost" w:hAnsi="Joost"/>
          <w:b w:val="0"/>
          <w:bCs w:val="0"/>
          <w:sz w:val="23"/>
          <w:szCs w:val="23"/>
          <w:lang w:val="lt-LT"/>
        </w:rPr>
        <w:t xml:space="preserve">Lietuvos Respublikos Vyriausybės 2024 m. liepos 10 d. nutarimu Nr. 573 „Dėl stambaus projekto „Lithuanian </w:t>
      </w:r>
      <w:proofErr w:type="spellStart"/>
      <w:r w:rsidRPr="008743C0">
        <w:rPr>
          <w:rFonts w:ascii="Joost" w:hAnsi="Joost"/>
          <w:b w:val="0"/>
          <w:bCs w:val="0"/>
          <w:sz w:val="23"/>
          <w:szCs w:val="23"/>
          <w:lang w:val="lt-LT"/>
        </w:rPr>
        <w:t>Center</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of</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Excellence</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for</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Ammunition</w:t>
      </w:r>
      <w:proofErr w:type="spellEnd"/>
      <w:r w:rsidRPr="008743C0">
        <w:rPr>
          <w:rFonts w:ascii="Joost" w:hAnsi="Joost"/>
          <w:b w:val="0"/>
          <w:bCs w:val="0"/>
          <w:sz w:val="23"/>
          <w:szCs w:val="23"/>
          <w:lang w:val="lt-LT"/>
        </w:rPr>
        <w:t xml:space="preserve">“ pripažinimo užtikrinančiu neatidėliotinus valstybės saugumo ir gynybos poreikius“ stambus projektas „Lithuanian </w:t>
      </w:r>
      <w:proofErr w:type="spellStart"/>
      <w:r w:rsidRPr="008743C0">
        <w:rPr>
          <w:rFonts w:ascii="Joost" w:hAnsi="Joost"/>
          <w:b w:val="0"/>
          <w:bCs w:val="0"/>
          <w:sz w:val="23"/>
          <w:szCs w:val="23"/>
          <w:lang w:val="lt-LT"/>
        </w:rPr>
        <w:t>Center</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of</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Exellence</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for</w:t>
      </w:r>
      <w:proofErr w:type="spellEnd"/>
      <w:r w:rsidRPr="008743C0">
        <w:rPr>
          <w:rFonts w:ascii="Joost" w:hAnsi="Joost"/>
          <w:b w:val="0"/>
          <w:bCs w:val="0"/>
          <w:sz w:val="23"/>
          <w:szCs w:val="23"/>
          <w:lang w:val="lt-LT"/>
        </w:rPr>
        <w:t xml:space="preserve"> </w:t>
      </w:r>
      <w:proofErr w:type="spellStart"/>
      <w:r w:rsidRPr="008743C0">
        <w:rPr>
          <w:rFonts w:ascii="Joost" w:hAnsi="Joost"/>
          <w:b w:val="0"/>
          <w:bCs w:val="0"/>
          <w:sz w:val="23"/>
          <w:szCs w:val="23"/>
          <w:lang w:val="lt-LT"/>
        </w:rPr>
        <w:t>Ammunition</w:t>
      </w:r>
      <w:proofErr w:type="spellEnd"/>
      <w:r w:rsidRPr="008743C0">
        <w:rPr>
          <w:rFonts w:ascii="Joost" w:hAnsi="Joost"/>
          <w:b w:val="0"/>
          <w:bCs w:val="0"/>
          <w:sz w:val="23"/>
          <w:szCs w:val="23"/>
          <w:lang w:val="lt-LT"/>
        </w:rPr>
        <w:t xml:space="preserve">“ (toliau – </w:t>
      </w:r>
      <w:r w:rsidRPr="001B20F1">
        <w:rPr>
          <w:rFonts w:ascii="Joost" w:hAnsi="Joost"/>
          <w:sz w:val="23"/>
          <w:szCs w:val="23"/>
          <w:lang w:val="lt-LT"/>
        </w:rPr>
        <w:t>Projektas</w:t>
      </w:r>
      <w:r w:rsidRPr="008743C0">
        <w:rPr>
          <w:rFonts w:ascii="Joost" w:hAnsi="Joost"/>
          <w:b w:val="0"/>
          <w:bCs w:val="0"/>
          <w:sz w:val="23"/>
          <w:szCs w:val="23"/>
          <w:lang w:val="lt-LT"/>
        </w:rPr>
        <w:t xml:space="preserve">) pripažintas užtikrinančiu neatidėliotinus valstybės saugumo ir gynybos poreikius. </w:t>
      </w:r>
      <w:r w:rsidR="007D590C" w:rsidRPr="000122F2">
        <w:rPr>
          <w:rFonts w:ascii="Joost" w:hAnsi="Joost"/>
          <w:b w:val="0"/>
          <w:bCs w:val="0"/>
          <w:sz w:val="23"/>
          <w:szCs w:val="23"/>
          <w:lang w:val="lt-LT"/>
        </w:rPr>
        <w:t>Lietuvos Respublikos Vyriausybės 2024 m. lapkričio 27 d. pasitarimo protokolo Nr. VPA-K-2 3.1 papunkčiu pritarta valstybės valdomų bendrovių – UAB „</w:t>
      </w:r>
      <w:proofErr w:type="spellStart"/>
      <w:r w:rsidR="007D590C" w:rsidRPr="000122F2">
        <w:rPr>
          <w:rFonts w:ascii="Joost" w:hAnsi="Joost"/>
          <w:b w:val="0"/>
          <w:bCs w:val="0"/>
          <w:sz w:val="23"/>
          <w:szCs w:val="23"/>
          <w:lang w:val="lt-LT"/>
        </w:rPr>
        <w:t>Epso</w:t>
      </w:r>
      <w:proofErr w:type="spellEnd"/>
      <w:r w:rsidR="007D590C" w:rsidRPr="000122F2">
        <w:rPr>
          <w:rFonts w:ascii="Joost" w:hAnsi="Joost"/>
          <w:b w:val="0"/>
          <w:bCs w:val="0"/>
          <w:sz w:val="23"/>
          <w:szCs w:val="23"/>
          <w:lang w:val="lt-LT"/>
        </w:rPr>
        <w:t xml:space="preserve">-G“ ir akcinės bendrovės Giraitės ginkluotės gamyklos, kurios buvo pasirinktos ir pakviestos į derybas, – kartu pasitelkiant </w:t>
      </w:r>
      <w:r w:rsidR="00761217">
        <w:rPr>
          <w:rFonts w:ascii="Joost" w:hAnsi="Joost"/>
          <w:b w:val="0"/>
          <w:bCs w:val="0"/>
          <w:sz w:val="23"/>
          <w:szCs w:val="23"/>
          <w:lang w:val="lt-LT"/>
        </w:rPr>
        <w:t>Įmon</w:t>
      </w:r>
      <w:r w:rsidR="007D590C" w:rsidRPr="000122F2">
        <w:rPr>
          <w:rFonts w:ascii="Joost" w:hAnsi="Joost"/>
          <w:b w:val="0"/>
          <w:bCs w:val="0"/>
          <w:sz w:val="23"/>
          <w:szCs w:val="23"/>
          <w:lang w:val="lt-LT"/>
        </w:rPr>
        <w:t xml:space="preserve">ę, investicijoms į Projektą ir prisidėjimui prie Projekto įgyvendinimo. </w:t>
      </w:r>
    </w:p>
    <w:p w14:paraId="752E1B68" w14:textId="59D0B9B0" w:rsidR="007D590C" w:rsidRDefault="007D590C" w:rsidP="00583AFE">
      <w:pPr>
        <w:pStyle w:val="CentrBoldm"/>
        <w:widowControl w:val="0"/>
        <w:numPr>
          <w:ilvl w:val="1"/>
          <w:numId w:val="10"/>
        </w:numPr>
        <w:tabs>
          <w:tab w:val="left" w:pos="0"/>
        </w:tabs>
        <w:suppressAutoHyphens/>
        <w:adjustRightInd/>
        <w:ind w:left="567" w:hanging="567"/>
        <w:contextualSpacing/>
        <w:jc w:val="both"/>
        <w:textAlignment w:val="baseline"/>
        <w:rPr>
          <w:rFonts w:ascii="Joost" w:hAnsi="Joost"/>
          <w:b w:val="0"/>
          <w:bCs w:val="0"/>
          <w:sz w:val="23"/>
          <w:szCs w:val="23"/>
          <w:lang w:val="lt-LT"/>
        </w:rPr>
      </w:pPr>
      <w:r w:rsidRPr="000122F2">
        <w:rPr>
          <w:rFonts w:ascii="Joost" w:hAnsi="Joost"/>
          <w:b w:val="0"/>
          <w:bCs w:val="0"/>
          <w:sz w:val="23"/>
          <w:szCs w:val="23"/>
          <w:lang w:val="lt-LT"/>
        </w:rPr>
        <w:t xml:space="preserve">Vienas iš </w:t>
      </w:r>
      <w:r w:rsidR="00C845CB">
        <w:rPr>
          <w:rFonts w:ascii="Joost" w:hAnsi="Joost"/>
          <w:b w:val="0"/>
          <w:bCs w:val="0"/>
          <w:sz w:val="23"/>
          <w:szCs w:val="23"/>
          <w:lang w:val="lt-LT"/>
        </w:rPr>
        <w:t>Įmonės</w:t>
      </w:r>
      <w:r w:rsidRPr="000122F2">
        <w:rPr>
          <w:rFonts w:ascii="Joost" w:hAnsi="Joost"/>
          <w:b w:val="0"/>
          <w:bCs w:val="0"/>
          <w:sz w:val="23"/>
          <w:szCs w:val="23"/>
          <w:lang w:val="lt-LT"/>
        </w:rPr>
        <w:t xml:space="preserve"> veiklos tikslų yra investuoti į Lietuvos ekonomikai strategiškai svarbias sritis, kurios prisideda prie gynybos ir saugumo didinimo. </w:t>
      </w:r>
      <w:r w:rsidR="00C845CB">
        <w:rPr>
          <w:rFonts w:ascii="Joost" w:hAnsi="Joost"/>
          <w:b w:val="0"/>
          <w:bCs w:val="0"/>
          <w:sz w:val="23"/>
          <w:szCs w:val="23"/>
          <w:lang w:val="lt-LT"/>
        </w:rPr>
        <w:t>Įmo</w:t>
      </w:r>
      <w:r w:rsidR="00326D08">
        <w:rPr>
          <w:rFonts w:ascii="Joost" w:hAnsi="Joost"/>
          <w:b w:val="0"/>
          <w:bCs w:val="0"/>
          <w:sz w:val="23"/>
          <w:szCs w:val="23"/>
          <w:lang w:val="lt-LT"/>
        </w:rPr>
        <w:t>nė</w:t>
      </w:r>
      <w:r w:rsidRPr="000122F2">
        <w:rPr>
          <w:rFonts w:ascii="Joost" w:hAnsi="Joost"/>
          <w:b w:val="0"/>
          <w:bCs w:val="0"/>
          <w:sz w:val="23"/>
          <w:szCs w:val="23"/>
          <w:lang w:val="lt-LT"/>
        </w:rPr>
        <w:t xml:space="preserve">, gavusi visuotinio akcininkų susirinkimo pritarimą, priėmė sprendimą investuoti į Projektą netiesiogiai, per specialiai šiam tikslui įsteigtą UAB „EPSO-G </w:t>
      </w:r>
      <w:proofErr w:type="spellStart"/>
      <w:r w:rsidRPr="000122F2">
        <w:rPr>
          <w:rFonts w:ascii="Joost" w:hAnsi="Joost"/>
          <w:b w:val="0"/>
          <w:bCs w:val="0"/>
          <w:sz w:val="23"/>
          <w:szCs w:val="23"/>
          <w:lang w:val="lt-LT"/>
        </w:rPr>
        <w:t>Invest</w:t>
      </w:r>
      <w:proofErr w:type="spellEnd"/>
      <w:r w:rsidRPr="000122F2">
        <w:rPr>
          <w:rFonts w:ascii="Joost" w:hAnsi="Joost"/>
          <w:b w:val="0"/>
          <w:bCs w:val="0"/>
          <w:sz w:val="23"/>
          <w:szCs w:val="23"/>
          <w:lang w:val="lt-LT"/>
        </w:rPr>
        <w:t xml:space="preserve">“. </w:t>
      </w:r>
      <w:r w:rsidR="00761217">
        <w:rPr>
          <w:rFonts w:ascii="Joost" w:hAnsi="Joost"/>
          <w:b w:val="0"/>
          <w:bCs w:val="0"/>
          <w:sz w:val="23"/>
          <w:szCs w:val="23"/>
          <w:lang w:val="lt-LT"/>
        </w:rPr>
        <w:t>Įmon</w:t>
      </w:r>
      <w:r w:rsidRPr="000122F2">
        <w:rPr>
          <w:rFonts w:ascii="Joost" w:hAnsi="Joost"/>
          <w:b w:val="0"/>
          <w:bCs w:val="0"/>
          <w:sz w:val="23"/>
          <w:szCs w:val="23"/>
          <w:lang w:val="lt-LT"/>
        </w:rPr>
        <w:t xml:space="preserve">ė iki 2025 m. gruodžio 31 d. įsigijo 49 procentus </w:t>
      </w:r>
      <w:r w:rsidR="00F833C4" w:rsidRPr="00CE04FD">
        <w:rPr>
          <w:rFonts w:ascii="Joost" w:hAnsi="Joost"/>
          <w:b w:val="0"/>
          <w:bCs w:val="0"/>
          <w:sz w:val="23"/>
          <w:szCs w:val="23"/>
          <w:lang w:val="lt-LT"/>
        </w:rPr>
        <w:t>UAB „</w:t>
      </w:r>
      <w:proofErr w:type="spellStart"/>
      <w:r w:rsidR="00F833C4" w:rsidRPr="00CE04FD">
        <w:rPr>
          <w:rFonts w:ascii="Joost" w:hAnsi="Joost"/>
          <w:b w:val="0"/>
          <w:bCs w:val="0"/>
          <w:sz w:val="23"/>
          <w:szCs w:val="23"/>
          <w:lang w:val="lt-LT"/>
        </w:rPr>
        <w:t>Epso</w:t>
      </w:r>
      <w:proofErr w:type="spellEnd"/>
      <w:r w:rsidR="00F833C4" w:rsidRPr="00CE04FD">
        <w:rPr>
          <w:rFonts w:ascii="Joost" w:hAnsi="Joost"/>
          <w:b w:val="0"/>
          <w:bCs w:val="0"/>
          <w:sz w:val="23"/>
          <w:szCs w:val="23"/>
          <w:lang w:val="lt-LT"/>
        </w:rPr>
        <w:t xml:space="preserve">-G“ </w:t>
      </w:r>
      <w:r w:rsidRPr="000122F2">
        <w:rPr>
          <w:rFonts w:ascii="Joost" w:hAnsi="Joost"/>
          <w:b w:val="0"/>
          <w:bCs w:val="0"/>
          <w:sz w:val="23"/>
          <w:szCs w:val="23"/>
          <w:lang w:val="lt-LT"/>
        </w:rPr>
        <w:t xml:space="preserve"> naujai išleidžiamų akcijų. Projekto tikslas – kartu su „</w:t>
      </w:r>
      <w:proofErr w:type="spellStart"/>
      <w:r w:rsidRPr="000122F2">
        <w:rPr>
          <w:rFonts w:ascii="Joost" w:hAnsi="Joost"/>
          <w:b w:val="0"/>
          <w:bCs w:val="0"/>
          <w:sz w:val="23"/>
          <w:szCs w:val="23"/>
          <w:lang w:val="lt-LT"/>
        </w:rPr>
        <w:t>Rheinmetall</w:t>
      </w:r>
      <w:proofErr w:type="spellEnd"/>
      <w:r w:rsidRPr="000122F2">
        <w:rPr>
          <w:rFonts w:ascii="Joost" w:hAnsi="Joost"/>
          <w:b w:val="0"/>
          <w:bCs w:val="0"/>
          <w:sz w:val="23"/>
          <w:szCs w:val="23"/>
          <w:lang w:val="lt-LT"/>
        </w:rPr>
        <w:t xml:space="preserve"> </w:t>
      </w:r>
      <w:proofErr w:type="spellStart"/>
      <w:r w:rsidRPr="000122F2">
        <w:rPr>
          <w:rFonts w:ascii="Joost" w:hAnsi="Joost"/>
          <w:b w:val="0"/>
          <w:bCs w:val="0"/>
          <w:sz w:val="23"/>
          <w:szCs w:val="23"/>
          <w:lang w:val="lt-LT"/>
        </w:rPr>
        <w:t>Waffe</w:t>
      </w:r>
      <w:proofErr w:type="spellEnd"/>
      <w:r w:rsidRPr="000122F2">
        <w:rPr>
          <w:rFonts w:ascii="Joost" w:hAnsi="Joost"/>
          <w:b w:val="0"/>
          <w:bCs w:val="0"/>
          <w:sz w:val="23"/>
          <w:szCs w:val="23"/>
          <w:lang w:val="lt-LT"/>
        </w:rPr>
        <w:t xml:space="preserve"> </w:t>
      </w:r>
      <w:proofErr w:type="spellStart"/>
      <w:r w:rsidRPr="000122F2">
        <w:rPr>
          <w:rFonts w:ascii="Joost" w:hAnsi="Joost"/>
          <w:b w:val="0"/>
          <w:bCs w:val="0"/>
          <w:sz w:val="23"/>
          <w:szCs w:val="23"/>
          <w:lang w:val="lt-LT"/>
        </w:rPr>
        <w:t>Munition</w:t>
      </w:r>
      <w:proofErr w:type="spellEnd"/>
      <w:r w:rsidRPr="000122F2">
        <w:rPr>
          <w:rFonts w:ascii="Joost" w:hAnsi="Joost"/>
          <w:b w:val="0"/>
          <w:bCs w:val="0"/>
          <w:sz w:val="23"/>
          <w:szCs w:val="23"/>
          <w:lang w:val="lt-LT"/>
        </w:rPr>
        <w:t xml:space="preserve"> </w:t>
      </w:r>
      <w:proofErr w:type="spellStart"/>
      <w:r w:rsidRPr="000122F2">
        <w:rPr>
          <w:rFonts w:ascii="Joost" w:hAnsi="Joost"/>
          <w:b w:val="0"/>
          <w:bCs w:val="0"/>
          <w:sz w:val="23"/>
          <w:szCs w:val="23"/>
          <w:lang w:val="lt-LT"/>
        </w:rPr>
        <w:t>GmbH</w:t>
      </w:r>
      <w:proofErr w:type="spellEnd"/>
      <w:r w:rsidRPr="000122F2">
        <w:rPr>
          <w:rFonts w:ascii="Joost" w:hAnsi="Joost"/>
          <w:b w:val="0"/>
          <w:bCs w:val="0"/>
          <w:sz w:val="23"/>
          <w:szCs w:val="23"/>
          <w:lang w:val="lt-LT"/>
        </w:rPr>
        <w:t xml:space="preserve">“ (toliau – </w:t>
      </w:r>
      <w:r w:rsidRPr="000122F2">
        <w:rPr>
          <w:rFonts w:ascii="Joost" w:hAnsi="Joost"/>
          <w:sz w:val="23"/>
          <w:szCs w:val="23"/>
          <w:lang w:val="lt-LT"/>
        </w:rPr>
        <w:t>„</w:t>
      </w:r>
      <w:proofErr w:type="spellStart"/>
      <w:r w:rsidRPr="000122F2">
        <w:rPr>
          <w:rFonts w:ascii="Joost" w:hAnsi="Joost"/>
          <w:sz w:val="23"/>
          <w:szCs w:val="23"/>
          <w:lang w:val="lt-LT"/>
        </w:rPr>
        <w:t>Rheinmetall</w:t>
      </w:r>
      <w:proofErr w:type="spellEnd"/>
      <w:r w:rsidRPr="000122F2">
        <w:rPr>
          <w:rFonts w:ascii="Joost" w:hAnsi="Joost"/>
          <w:sz w:val="23"/>
          <w:szCs w:val="23"/>
          <w:lang w:val="lt-LT"/>
        </w:rPr>
        <w:t>“</w:t>
      </w:r>
      <w:r w:rsidRPr="000122F2">
        <w:rPr>
          <w:rFonts w:ascii="Joost" w:hAnsi="Joost"/>
          <w:b w:val="0"/>
          <w:bCs w:val="0"/>
          <w:sz w:val="23"/>
          <w:szCs w:val="23"/>
          <w:lang w:val="lt-LT"/>
        </w:rPr>
        <w:t xml:space="preserve">) investuoti į naujos karinės amunicijos gamyklos įkūrimą Lietuvoje. Projektą įgyvendina </w:t>
      </w:r>
      <w:proofErr w:type="spellStart"/>
      <w:r w:rsidRPr="000122F2">
        <w:rPr>
          <w:rFonts w:ascii="Joost" w:hAnsi="Joost"/>
          <w:b w:val="0"/>
          <w:bCs w:val="0"/>
          <w:sz w:val="23"/>
          <w:szCs w:val="23"/>
          <w:lang w:val="lt-LT"/>
        </w:rPr>
        <w:t>Rheinmetall</w:t>
      </w:r>
      <w:proofErr w:type="spellEnd"/>
      <w:r w:rsidRPr="000122F2">
        <w:rPr>
          <w:rFonts w:ascii="Joost" w:hAnsi="Joost"/>
          <w:b w:val="0"/>
          <w:bCs w:val="0"/>
          <w:sz w:val="23"/>
          <w:szCs w:val="23"/>
          <w:lang w:val="lt-LT"/>
        </w:rPr>
        <w:t xml:space="preserve"> </w:t>
      </w:r>
      <w:proofErr w:type="spellStart"/>
      <w:r w:rsidRPr="000122F2">
        <w:rPr>
          <w:rFonts w:ascii="Joost" w:hAnsi="Joost"/>
          <w:b w:val="0"/>
          <w:bCs w:val="0"/>
          <w:sz w:val="23"/>
          <w:szCs w:val="23"/>
          <w:lang w:val="lt-LT"/>
        </w:rPr>
        <w:t>Defence</w:t>
      </w:r>
      <w:proofErr w:type="spellEnd"/>
      <w:r w:rsidRPr="000122F2">
        <w:rPr>
          <w:rFonts w:ascii="Joost" w:hAnsi="Joost"/>
          <w:b w:val="0"/>
          <w:bCs w:val="0"/>
          <w:sz w:val="23"/>
          <w:szCs w:val="23"/>
          <w:lang w:val="lt-LT"/>
        </w:rPr>
        <w:t xml:space="preserve"> Lietuva, UAB, kurios visos akcijos nuosavybės teise priklauso „</w:t>
      </w:r>
      <w:proofErr w:type="spellStart"/>
      <w:r w:rsidRPr="000122F2">
        <w:rPr>
          <w:rFonts w:ascii="Joost" w:hAnsi="Joost"/>
          <w:b w:val="0"/>
          <w:bCs w:val="0"/>
          <w:sz w:val="23"/>
          <w:szCs w:val="23"/>
          <w:lang w:val="lt-LT"/>
        </w:rPr>
        <w:t>Rheinmetall</w:t>
      </w:r>
      <w:proofErr w:type="spellEnd"/>
      <w:r w:rsidRPr="000122F2">
        <w:rPr>
          <w:rFonts w:ascii="Joost" w:hAnsi="Joost"/>
          <w:b w:val="0"/>
          <w:bCs w:val="0"/>
          <w:sz w:val="23"/>
          <w:szCs w:val="23"/>
          <w:lang w:val="lt-LT"/>
        </w:rPr>
        <w:t>“.</w:t>
      </w:r>
    </w:p>
    <w:p w14:paraId="39C7CBF3" w14:textId="77777777" w:rsidR="00776E21" w:rsidRDefault="00776E21" w:rsidP="00583AFE">
      <w:pPr>
        <w:pStyle w:val="CentrBoldm"/>
        <w:widowControl w:val="0"/>
        <w:numPr>
          <w:ilvl w:val="1"/>
          <w:numId w:val="10"/>
        </w:numPr>
        <w:tabs>
          <w:tab w:val="left" w:pos="0"/>
        </w:tabs>
        <w:suppressAutoHyphens/>
        <w:adjustRightInd/>
        <w:ind w:left="567" w:hanging="567"/>
        <w:contextualSpacing/>
        <w:jc w:val="both"/>
        <w:textAlignment w:val="baseline"/>
        <w:rPr>
          <w:rFonts w:ascii="Joost" w:hAnsi="Joost"/>
          <w:b w:val="0"/>
          <w:bCs w:val="0"/>
          <w:sz w:val="23"/>
          <w:szCs w:val="23"/>
          <w:lang w:val="lt-LT"/>
        </w:rPr>
      </w:pPr>
    </w:p>
    <w:p w14:paraId="0CD10105" w14:textId="37706D0E" w:rsidR="00DA62AE" w:rsidRDefault="00CB2BEC" w:rsidP="000122F2">
      <w:pPr>
        <w:pStyle w:val="CentrBoldm"/>
        <w:widowControl w:val="0"/>
        <w:tabs>
          <w:tab w:val="left" w:pos="0"/>
        </w:tabs>
        <w:suppressAutoHyphens/>
        <w:adjustRightInd/>
        <w:ind w:left="567"/>
        <w:contextualSpacing/>
        <w:jc w:val="both"/>
        <w:textAlignment w:val="baseline"/>
        <w:rPr>
          <w:rFonts w:ascii="Joost" w:hAnsi="Joost"/>
          <w:b w:val="0"/>
          <w:bCs w:val="0"/>
          <w:sz w:val="23"/>
          <w:szCs w:val="23"/>
          <w:lang w:val="lt-LT"/>
        </w:rPr>
      </w:pPr>
      <w:r w:rsidRPr="00157F7F">
        <w:rPr>
          <w:rFonts w:ascii="Joost" w:hAnsi="Joost"/>
          <w:b w:val="0"/>
          <w:bCs w:val="0"/>
          <w:sz w:val="23"/>
          <w:szCs w:val="23"/>
          <w:lang w:val="lt-LT"/>
        </w:rPr>
        <w:t xml:space="preserve">Perkančioji organizacija leidžia ir planuoja ateity leisti skolos vertybinius popierius (obligacijas), programos maksimalus dydis 400 000 000 EUR (toliau – </w:t>
      </w:r>
      <w:r w:rsidRPr="000122F2">
        <w:rPr>
          <w:rFonts w:ascii="Joost" w:hAnsi="Joost"/>
          <w:sz w:val="23"/>
          <w:szCs w:val="23"/>
          <w:lang w:val="lt-LT"/>
        </w:rPr>
        <w:t>VP</w:t>
      </w:r>
      <w:r w:rsidRPr="00157F7F">
        <w:rPr>
          <w:rFonts w:ascii="Joost" w:hAnsi="Joost"/>
          <w:b w:val="0"/>
          <w:bCs w:val="0"/>
          <w:sz w:val="23"/>
          <w:szCs w:val="23"/>
          <w:lang w:val="lt-LT"/>
        </w:rPr>
        <w:t xml:space="preserve">), VP yra leidžiami dalimis ir platinami neviešai per agentus ir įtraukiami į biržos </w:t>
      </w:r>
      <w:proofErr w:type="spellStart"/>
      <w:r w:rsidRPr="00157F7F">
        <w:rPr>
          <w:rFonts w:ascii="Joost" w:hAnsi="Joost"/>
          <w:b w:val="0"/>
          <w:bCs w:val="0"/>
          <w:sz w:val="23"/>
          <w:szCs w:val="23"/>
          <w:lang w:val="lt-LT"/>
        </w:rPr>
        <w:t>Nasdaq</w:t>
      </w:r>
      <w:proofErr w:type="spellEnd"/>
      <w:r w:rsidRPr="00157F7F">
        <w:rPr>
          <w:rFonts w:ascii="Joost" w:hAnsi="Joost"/>
          <w:b w:val="0"/>
          <w:bCs w:val="0"/>
          <w:sz w:val="23"/>
          <w:szCs w:val="23"/>
          <w:lang w:val="lt-LT"/>
        </w:rPr>
        <w:t xml:space="preserve"> Baltic sąrašus. VP yra suteikta valstybės garantija, kaip tai numato LR Vyriausybės 2001-06-04 nutarimas Nr. 667 “dėl valstybės perskolinamų paskolų ir valstybės garantijų teikimo, suteiktų perskolinamų paskolų grąžinimo ir valstybės garantijų administravimo patvirtinimo“.</w:t>
      </w:r>
    </w:p>
    <w:p w14:paraId="2FDEF4B5" w14:textId="77777777" w:rsidR="00CB2BEC" w:rsidRDefault="00CB2BEC" w:rsidP="00200FDA">
      <w:pPr>
        <w:pStyle w:val="CentrBoldm"/>
        <w:widowControl w:val="0"/>
        <w:tabs>
          <w:tab w:val="left" w:pos="0"/>
        </w:tabs>
        <w:suppressAutoHyphens/>
        <w:adjustRightInd/>
        <w:ind w:left="567"/>
        <w:contextualSpacing/>
        <w:jc w:val="both"/>
        <w:textAlignment w:val="baseline"/>
        <w:rPr>
          <w:rFonts w:ascii="Joost" w:hAnsi="Joost"/>
          <w:b w:val="0"/>
          <w:bCs w:val="0"/>
          <w:sz w:val="23"/>
          <w:szCs w:val="23"/>
          <w:lang w:val="lt-LT"/>
        </w:rPr>
      </w:pPr>
    </w:p>
    <w:p w14:paraId="1FCCE8A7" w14:textId="77777777" w:rsidR="00200FDA" w:rsidRPr="00157F7F" w:rsidRDefault="00200FDA" w:rsidP="000122F2">
      <w:pPr>
        <w:pStyle w:val="CentrBoldm"/>
        <w:widowControl w:val="0"/>
        <w:tabs>
          <w:tab w:val="left" w:pos="0"/>
        </w:tabs>
        <w:suppressAutoHyphens/>
        <w:adjustRightInd/>
        <w:contextualSpacing/>
        <w:jc w:val="both"/>
        <w:textAlignment w:val="baseline"/>
        <w:rPr>
          <w:rFonts w:ascii="Joost" w:hAnsi="Joost"/>
          <w:b w:val="0"/>
          <w:bCs w:val="0"/>
          <w:sz w:val="23"/>
          <w:szCs w:val="23"/>
          <w:lang w:val="lt-LT"/>
        </w:rPr>
      </w:pPr>
    </w:p>
    <w:p w14:paraId="0EA22EFD" w14:textId="77777777" w:rsidR="0095504C" w:rsidRPr="00157F7F" w:rsidRDefault="0095504C" w:rsidP="00157F7F">
      <w:pPr>
        <w:pStyle w:val="Antrat11"/>
        <w:tabs>
          <w:tab w:val="left" w:pos="-30960"/>
        </w:tabs>
        <w:suppressAutoHyphens w:val="0"/>
        <w:ind w:left="0" w:firstLine="0"/>
        <w:contextualSpacing/>
        <w:jc w:val="both"/>
        <w:textAlignment w:val="auto"/>
        <w:outlineLvl w:val="9"/>
        <w:rPr>
          <w:rFonts w:ascii="Joost" w:hAnsi="Joost"/>
          <w:b w:val="0"/>
          <w:sz w:val="23"/>
          <w:szCs w:val="23"/>
          <w:lang w:val="lt-LT"/>
        </w:rPr>
      </w:pPr>
    </w:p>
    <w:p w14:paraId="40FED94A" w14:textId="5A0E7F12" w:rsidR="004E4EEE" w:rsidRDefault="00876322" w:rsidP="00157F7F">
      <w:pPr>
        <w:pStyle w:val="CentrBoldm"/>
        <w:widowControl w:val="0"/>
        <w:numPr>
          <w:ilvl w:val="0"/>
          <w:numId w:val="8"/>
        </w:numPr>
        <w:tabs>
          <w:tab w:val="left" w:pos="0"/>
          <w:tab w:val="left" w:pos="709"/>
          <w:tab w:val="left" w:pos="2268"/>
          <w:tab w:val="left" w:pos="2835"/>
          <w:tab w:val="left" w:pos="3828"/>
        </w:tabs>
        <w:suppressAutoHyphens/>
        <w:adjustRightInd/>
        <w:ind w:left="0" w:firstLine="426"/>
        <w:contextualSpacing/>
        <w:textAlignment w:val="baseline"/>
        <w:rPr>
          <w:rStyle w:val="DebesliotekstasDiagrama"/>
          <w:rFonts w:ascii="Joost" w:hAnsi="Joost" w:cs="Times New Roman"/>
          <w:bCs w:val="0"/>
          <w:sz w:val="23"/>
          <w:szCs w:val="23"/>
        </w:rPr>
      </w:pPr>
      <w:r w:rsidRPr="00157F7F">
        <w:rPr>
          <w:rStyle w:val="DebesliotekstasDiagrama"/>
          <w:rFonts w:ascii="Joost" w:hAnsi="Joost" w:cs="Times New Roman"/>
          <w:bCs w:val="0"/>
          <w:sz w:val="23"/>
          <w:szCs w:val="23"/>
        </w:rPr>
        <w:t>PIRKIMO OBJEKTAS</w:t>
      </w:r>
    </w:p>
    <w:p w14:paraId="313BFA23" w14:textId="77777777" w:rsidR="00157F7F" w:rsidRPr="00157F7F" w:rsidRDefault="00157F7F" w:rsidP="00157F7F">
      <w:pPr>
        <w:pStyle w:val="CentrBoldm"/>
        <w:widowControl w:val="0"/>
        <w:tabs>
          <w:tab w:val="left" w:pos="0"/>
          <w:tab w:val="left" w:pos="709"/>
          <w:tab w:val="left" w:pos="2268"/>
          <w:tab w:val="left" w:pos="2835"/>
          <w:tab w:val="left" w:pos="3828"/>
        </w:tabs>
        <w:suppressAutoHyphens/>
        <w:adjustRightInd/>
        <w:ind w:left="426"/>
        <w:contextualSpacing/>
        <w:jc w:val="left"/>
        <w:textAlignment w:val="baseline"/>
        <w:rPr>
          <w:rStyle w:val="DebesliotekstasDiagrama"/>
          <w:rFonts w:ascii="Joost" w:hAnsi="Joost" w:cs="Times New Roman"/>
          <w:bCs w:val="0"/>
          <w:sz w:val="23"/>
          <w:szCs w:val="23"/>
        </w:rPr>
      </w:pPr>
    </w:p>
    <w:p w14:paraId="482FCE95" w14:textId="0AF9C719" w:rsidR="004E4EEE" w:rsidRPr="00157F7F" w:rsidRDefault="004E4EEE" w:rsidP="00157F7F">
      <w:pPr>
        <w:pStyle w:val="CentrBoldm"/>
        <w:widowControl w:val="0"/>
        <w:numPr>
          <w:ilvl w:val="1"/>
          <w:numId w:val="8"/>
        </w:numPr>
        <w:tabs>
          <w:tab w:val="left" w:pos="0"/>
        </w:tabs>
        <w:suppressAutoHyphens/>
        <w:contextualSpacing/>
        <w:jc w:val="both"/>
        <w:textAlignment w:val="baseline"/>
        <w:rPr>
          <w:rFonts w:ascii="Joost" w:hAnsi="Joost"/>
          <w:b w:val="0"/>
          <w:bCs w:val="0"/>
          <w:sz w:val="23"/>
          <w:szCs w:val="23"/>
          <w:lang w:val="lt-LT"/>
        </w:rPr>
      </w:pPr>
      <w:r w:rsidRPr="00157F7F">
        <w:rPr>
          <w:rFonts w:ascii="Joost" w:hAnsi="Joost"/>
          <w:b w:val="0"/>
          <w:bCs w:val="0"/>
          <w:sz w:val="23"/>
          <w:szCs w:val="23"/>
          <w:lang w:val="lt-LT"/>
        </w:rPr>
        <w:t xml:space="preserve">   Pirkimo objektas –</w:t>
      </w:r>
      <w:r w:rsidR="006773B1" w:rsidRPr="00157F7F">
        <w:rPr>
          <w:rFonts w:ascii="Joost" w:hAnsi="Joost"/>
          <w:b w:val="0"/>
          <w:sz w:val="23"/>
          <w:szCs w:val="23"/>
          <w:lang w:val="lt-LT"/>
        </w:rPr>
        <w:t xml:space="preserve"> </w:t>
      </w:r>
      <w:r w:rsidR="006773B1" w:rsidRPr="00157F7F">
        <w:rPr>
          <w:rFonts w:ascii="Joost" w:hAnsi="Joost"/>
          <w:b w:val="0"/>
          <w:bCs w:val="0"/>
          <w:sz w:val="23"/>
          <w:szCs w:val="23"/>
          <w:lang w:val="lt-LT"/>
        </w:rPr>
        <w:t xml:space="preserve">UAB „Valstybės investicinis kapitalas“ </w:t>
      </w:r>
      <w:r w:rsidRPr="00157F7F">
        <w:rPr>
          <w:rFonts w:ascii="Joost" w:hAnsi="Joost"/>
          <w:b w:val="0"/>
          <w:bCs w:val="0"/>
          <w:sz w:val="23"/>
          <w:szCs w:val="23"/>
          <w:lang w:val="lt-LT"/>
        </w:rPr>
        <w:t>metinių finansinių ataskaitų, parengtų vadovaujantis</w:t>
      </w:r>
      <w:r w:rsidR="004A6292" w:rsidRPr="00157F7F">
        <w:rPr>
          <w:rFonts w:ascii="Joost" w:hAnsi="Joost"/>
          <w:b w:val="0"/>
          <w:bCs w:val="0"/>
          <w:sz w:val="23"/>
          <w:szCs w:val="23"/>
          <w:lang w:val="lt-LT"/>
        </w:rPr>
        <w:t xml:space="preserve"> Tarptautiniais finansinės atskaitomybės standartais, priimtais taikyti </w:t>
      </w:r>
      <w:r w:rsidR="001E5018" w:rsidRPr="00157F7F">
        <w:rPr>
          <w:rFonts w:ascii="Joost" w:hAnsi="Joost"/>
          <w:b w:val="0"/>
          <w:bCs w:val="0"/>
          <w:sz w:val="23"/>
          <w:szCs w:val="23"/>
          <w:lang w:val="lt-LT"/>
        </w:rPr>
        <w:t xml:space="preserve">Europos Sąjungoje </w:t>
      </w:r>
      <w:r w:rsidR="004A6292" w:rsidRPr="00157F7F">
        <w:rPr>
          <w:rFonts w:ascii="Joost" w:hAnsi="Joost"/>
          <w:b w:val="0"/>
          <w:bCs w:val="0"/>
          <w:sz w:val="23"/>
          <w:szCs w:val="23"/>
          <w:lang w:val="lt-LT"/>
        </w:rPr>
        <w:t>(</w:t>
      </w:r>
      <w:r w:rsidRPr="000122F2">
        <w:rPr>
          <w:rFonts w:ascii="Joost" w:hAnsi="Joost"/>
          <w:sz w:val="23"/>
          <w:szCs w:val="23"/>
          <w:lang w:val="lt-LT"/>
        </w:rPr>
        <w:t>TFAS</w:t>
      </w:r>
      <w:r w:rsidR="004A6292" w:rsidRPr="00157F7F">
        <w:rPr>
          <w:rFonts w:ascii="Joost" w:hAnsi="Joost"/>
          <w:b w:val="0"/>
          <w:bCs w:val="0"/>
          <w:sz w:val="23"/>
          <w:szCs w:val="23"/>
          <w:lang w:val="lt-LT"/>
        </w:rPr>
        <w:t>)</w:t>
      </w:r>
      <w:r w:rsidRPr="00157F7F">
        <w:rPr>
          <w:rFonts w:ascii="Joost" w:hAnsi="Joost"/>
          <w:b w:val="0"/>
          <w:bCs w:val="0"/>
          <w:sz w:val="23"/>
          <w:szCs w:val="23"/>
          <w:lang w:val="lt-LT"/>
        </w:rPr>
        <w:t xml:space="preserve">, audito, </w:t>
      </w:r>
      <w:r w:rsidR="00BB4406" w:rsidRPr="00157F7F">
        <w:rPr>
          <w:rFonts w:ascii="Joost" w:hAnsi="Joost"/>
          <w:b w:val="0"/>
          <w:bCs w:val="0"/>
          <w:sz w:val="23"/>
          <w:szCs w:val="23"/>
          <w:lang w:val="lt-LT"/>
        </w:rPr>
        <w:t>atlikto pagal tarptautinius audito standartus (</w:t>
      </w:r>
      <w:r w:rsidR="00BB4406" w:rsidRPr="000122F2">
        <w:rPr>
          <w:rFonts w:ascii="Joost" w:hAnsi="Joost"/>
          <w:sz w:val="23"/>
          <w:szCs w:val="23"/>
          <w:lang w:val="lt-LT"/>
        </w:rPr>
        <w:t>TAS</w:t>
      </w:r>
      <w:r w:rsidR="00BB4406" w:rsidRPr="00157F7F">
        <w:rPr>
          <w:rFonts w:ascii="Joost" w:hAnsi="Joost"/>
          <w:b w:val="0"/>
          <w:bCs w:val="0"/>
          <w:sz w:val="23"/>
          <w:szCs w:val="23"/>
          <w:lang w:val="lt-LT"/>
        </w:rPr>
        <w:t>)</w:t>
      </w:r>
      <w:r w:rsidRPr="00157F7F">
        <w:rPr>
          <w:rFonts w:ascii="Joost" w:hAnsi="Joost"/>
          <w:b w:val="0"/>
          <w:bCs w:val="0"/>
          <w:sz w:val="23"/>
          <w:szCs w:val="23"/>
          <w:lang w:val="lt-LT"/>
        </w:rPr>
        <w:t xml:space="preserve"> ir </w:t>
      </w:r>
      <w:r w:rsidR="00AA1CB9">
        <w:rPr>
          <w:rFonts w:ascii="Joost" w:hAnsi="Joost"/>
          <w:b w:val="0"/>
          <w:bCs w:val="0"/>
          <w:sz w:val="23"/>
          <w:szCs w:val="23"/>
          <w:lang w:val="lt-LT"/>
        </w:rPr>
        <w:t>vadovybės ataskaitos</w:t>
      </w:r>
      <w:r w:rsidR="00AA1CB9" w:rsidRPr="00157F7F">
        <w:rPr>
          <w:rFonts w:ascii="Joost" w:hAnsi="Joost"/>
          <w:b w:val="0"/>
          <w:bCs w:val="0"/>
          <w:sz w:val="23"/>
          <w:szCs w:val="23"/>
          <w:lang w:val="lt-LT"/>
        </w:rPr>
        <w:t xml:space="preserve"> </w:t>
      </w:r>
      <w:r w:rsidRPr="00157F7F">
        <w:rPr>
          <w:rFonts w:ascii="Joost" w:hAnsi="Joost"/>
          <w:b w:val="0"/>
          <w:bCs w:val="0"/>
          <w:sz w:val="23"/>
          <w:szCs w:val="23"/>
          <w:lang w:val="lt-LT"/>
        </w:rPr>
        <w:t>už 202</w:t>
      </w:r>
      <w:r w:rsidR="00606E63">
        <w:rPr>
          <w:rFonts w:ascii="Joost" w:hAnsi="Joost"/>
          <w:b w:val="0"/>
          <w:bCs w:val="0"/>
          <w:sz w:val="23"/>
          <w:szCs w:val="23"/>
          <w:lang w:val="lt-LT"/>
        </w:rPr>
        <w:t>6</w:t>
      </w:r>
      <w:r w:rsidR="00F43CE0" w:rsidRPr="00157F7F">
        <w:rPr>
          <w:rFonts w:ascii="Joost" w:hAnsi="Joost"/>
          <w:b w:val="0"/>
          <w:bCs w:val="0"/>
          <w:sz w:val="23"/>
          <w:szCs w:val="23"/>
          <w:lang w:val="lt-LT"/>
        </w:rPr>
        <w:t xml:space="preserve"> ir</w:t>
      </w:r>
      <w:r w:rsidR="00221D2F" w:rsidRPr="00157F7F">
        <w:rPr>
          <w:rFonts w:ascii="Joost" w:hAnsi="Joost"/>
          <w:b w:val="0"/>
          <w:bCs w:val="0"/>
          <w:sz w:val="23"/>
          <w:szCs w:val="23"/>
          <w:lang w:val="lt-LT"/>
        </w:rPr>
        <w:t xml:space="preserve"> 202</w:t>
      </w:r>
      <w:r w:rsidR="00606E63">
        <w:rPr>
          <w:rFonts w:ascii="Joost" w:hAnsi="Joost"/>
          <w:b w:val="0"/>
          <w:bCs w:val="0"/>
          <w:sz w:val="23"/>
          <w:szCs w:val="23"/>
          <w:lang w:val="lt-LT"/>
        </w:rPr>
        <w:t>7</w:t>
      </w:r>
      <w:r w:rsidR="00F43CE0" w:rsidRPr="00157F7F">
        <w:rPr>
          <w:rFonts w:ascii="Joost" w:hAnsi="Joost"/>
          <w:b w:val="0"/>
          <w:bCs w:val="0"/>
          <w:sz w:val="23"/>
          <w:szCs w:val="23"/>
          <w:lang w:val="lt-LT"/>
        </w:rPr>
        <w:t xml:space="preserve"> </w:t>
      </w:r>
      <w:r w:rsidRPr="00157F7F">
        <w:rPr>
          <w:rFonts w:ascii="Joost" w:hAnsi="Joost"/>
          <w:b w:val="0"/>
          <w:bCs w:val="0"/>
          <w:sz w:val="23"/>
          <w:szCs w:val="23"/>
          <w:lang w:val="lt-LT"/>
        </w:rPr>
        <w:t xml:space="preserve">m. patikrinimas ir nuomonės, ar </w:t>
      </w:r>
      <w:r w:rsidR="00AA1CB9">
        <w:rPr>
          <w:rFonts w:ascii="Joost" w:hAnsi="Joost"/>
          <w:b w:val="0"/>
          <w:bCs w:val="0"/>
          <w:sz w:val="23"/>
          <w:szCs w:val="23"/>
          <w:lang w:val="lt-LT"/>
        </w:rPr>
        <w:t xml:space="preserve">vadovybės ataskaitoje </w:t>
      </w:r>
      <w:r w:rsidRPr="00157F7F">
        <w:rPr>
          <w:rFonts w:ascii="Joost" w:hAnsi="Joost"/>
          <w:b w:val="0"/>
          <w:bCs w:val="0"/>
          <w:sz w:val="23"/>
          <w:szCs w:val="23"/>
          <w:lang w:val="lt-LT"/>
        </w:rPr>
        <w:t>nurodyti finansiniai duomenys atitinka audituotų metinių finansinių ataskaitų duomenis, pareiškimas.</w:t>
      </w:r>
    </w:p>
    <w:p w14:paraId="2F40CEB4" w14:textId="066F3E40" w:rsidR="004E4EEE" w:rsidRPr="00157F7F" w:rsidRDefault="00157F7F" w:rsidP="00157F7F">
      <w:pPr>
        <w:pStyle w:val="Sraopastraipa"/>
        <w:numPr>
          <w:ilvl w:val="1"/>
          <w:numId w:val="8"/>
        </w:numPr>
        <w:jc w:val="both"/>
        <w:rPr>
          <w:rFonts w:ascii="Joost" w:hAnsi="Joost"/>
          <w:sz w:val="23"/>
          <w:szCs w:val="23"/>
        </w:rPr>
      </w:pPr>
      <w:r>
        <w:rPr>
          <w:rFonts w:ascii="Joost" w:hAnsi="Joost"/>
          <w:sz w:val="23"/>
          <w:szCs w:val="23"/>
        </w:rPr>
        <w:t xml:space="preserve">   </w:t>
      </w:r>
      <w:r w:rsidR="004E4EEE" w:rsidRPr="00157F7F">
        <w:rPr>
          <w:rFonts w:ascii="Joost" w:hAnsi="Joost"/>
          <w:sz w:val="23"/>
          <w:szCs w:val="23"/>
        </w:rPr>
        <w:t>Paslaugų teikėjas, audito sutarties vykdymo metu, turi įvertinti:</w:t>
      </w:r>
    </w:p>
    <w:p w14:paraId="644698E5" w14:textId="49359DD7" w:rsidR="004E4EEE"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 xml:space="preserve">ar </w:t>
      </w:r>
      <w:r w:rsidR="006773B1" w:rsidRPr="00157F7F">
        <w:rPr>
          <w:rFonts w:ascii="Joost" w:hAnsi="Joost"/>
          <w:sz w:val="23"/>
          <w:szCs w:val="23"/>
        </w:rPr>
        <w:t>Įmonės</w:t>
      </w:r>
      <w:r w:rsidRPr="00157F7F">
        <w:rPr>
          <w:rFonts w:ascii="Joost" w:hAnsi="Joost"/>
          <w:sz w:val="23"/>
          <w:szCs w:val="23"/>
        </w:rPr>
        <w:t xml:space="preserve"> metinės finansinės ataskaitos visais reikšmingais atžvilgiais pagrįstai ir teisingai parodo finansinę būklę, veiklos rezultatus ir pinigų srautus;</w:t>
      </w:r>
    </w:p>
    <w:p w14:paraId="707B9128" w14:textId="59C5D3E8" w:rsidR="0032402A"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 xml:space="preserve">ar </w:t>
      </w:r>
      <w:r w:rsidR="006773B1" w:rsidRPr="00157F7F">
        <w:rPr>
          <w:rFonts w:ascii="Joost" w:hAnsi="Joost"/>
          <w:sz w:val="23"/>
          <w:szCs w:val="23"/>
        </w:rPr>
        <w:t>Įmonės</w:t>
      </w:r>
      <w:r w:rsidR="0032402A" w:rsidRPr="00157F7F">
        <w:rPr>
          <w:rFonts w:ascii="Joost" w:hAnsi="Joost"/>
          <w:sz w:val="23"/>
          <w:szCs w:val="23"/>
        </w:rPr>
        <w:t xml:space="preserve"> </w:t>
      </w:r>
      <w:r w:rsidRPr="00157F7F">
        <w:rPr>
          <w:rFonts w:ascii="Joost" w:hAnsi="Joost"/>
          <w:sz w:val="23"/>
          <w:szCs w:val="23"/>
        </w:rPr>
        <w:t>finansinė atskaitomybė pagrįstai ir teisingai parodo finansinę būklę, veiklos rezultatus ir pinigų srautus;</w:t>
      </w:r>
    </w:p>
    <w:p w14:paraId="526A623B" w14:textId="778374AE" w:rsidR="0032402A"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 xml:space="preserve">ar </w:t>
      </w:r>
      <w:r w:rsidR="006773B1" w:rsidRPr="00157F7F">
        <w:rPr>
          <w:rFonts w:ascii="Joost" w:hAnsi="Joost"/>
          <w:sz w:val="23"/>
          <w:szCs w:val="23"/>
        </w:rPr>
        <w:t>Įmonės</w:t>
      </w:r>
      <w:r w:rsidRPr="00157F7F">
        <w:rPr>
          <w:rFonts w:ascii="Joost" w:hAnsi="Joost"/>
          <w:sz w:val="23"/>
          <w:szCs w:val="23"/>
        </w:rPr>
        <w:t xml:space="preserve"> finansinė atskaitomybė parengta vadovaujantis TFAS;</w:t>
      </w:r>
    </w:p>
    <w:p w14:paraId="0E6CF11E" w14:textId="77777777" w:rsidR="0032402A"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ar finansinėse ataskaitose tiksliai ir kvalifikuotai įvertintas turtas;</w:t>
      </w:r>
    </w:p>
    <w:p w14:paraId="311355D5" w14:textId="77777777" w:rsidR="0032402A"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ar sudaryti privalomi ir būtini kapitalai, rezervai ir atidėjimai veiklos rizikai sumažinti;</w:t>
      </w:r>
    </w:p>
    <w:p w14:paraId="55D7204E" w14:textId="0C96A40D" w:rsidR="0032402A"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 xml:space="preserve">ar </w:t>
      </w:r>
      <w:r w:rsidR="006773B1" w:rsidRPr="00157F7F">
        <w:rPr>
          <w:rFonts w:ascii="Joost" w:hAnsi="Joost"/>
          <w:sz w:val="23"/>
          <w:szCs w:val="23"/>
        </w:rPr>
        <w:t>Įmonė</w:t>
      </w:r>
      <w:r w:rsidRPr="00157F7F">
        <w:rPr>
          <w:rFonts w:ascii="Joost" w:hAnsi="Joost"/>
          <w:sz w:val="23"/>
          <w:szCs w:val="23"/>
        </w:rPr>
        <w:t xml:space="preserve"> laikosi Lietuvos Respublikos teisės aktų nustatytų kapitalo reikalavimų;</w:t>
      </w:r>
    </w:p>
    <w:p w14:paraId="192AB65A" w14:textId="4896C871" w:rsidR="0032402A" w:rsidRPr="00157F7F" w:rsidRDefault="004E4EEE" w:rsidP="00157F7F">
      <w:pPr>
        <w:pStyle w:val="Sraopastraipa"/>
        <w:numPr>
          <w:ilvl w:val="2"/>
          <w:numId w:val="21"/>
        </w:numPr>
        <w:ind w:left="1134" w:hanging="567"/>
        <w:jc w:val="both"/>
        <w:rPr>
          <w:rFonts w:ascii="Joost" w:hAnsi="Joost"/>
          <w:sz w:val="23"/>
          <w:szCs w:val="23"/>
        </w:rPr>
      </w:pPr>
      <w:r w:rsidRPr="00157F7F">
        <w:rPr>
          <w:rFonts w:ascii="Joost" w:hAnsi="Joost"/>
          <w:sz w:val="23"/>
          <w:szCs w:val="23"/>
        </w:rPr>
        <w:t xml:space="preserve">ar </w:t>
      </w:r>
      <w:r w:rsidR="006773B1" w:rsidRPr="00157F7F">
        <w:rPr>
          <w:rFonts w:ascii="Joost" w:hAnsi="Joost"/>
          <w:sz w:val="23"/>
          <w:szCs w:val="23"/>
        </w:rPr>
        <w:t xml:space="preserve">Įmonė </w:t>
      </w:r>
      <w:r w:rsidRPr="00157F7F">
        <w:rPr>
          <w:rFonts w:ascii="Joost" w:hAnsi="Joost"/>
          <w:sz w:val="23"/>
          <w:szCs w:val="23"/>
        </w:rPr>
        <w:t>atitinka Lietuvos Respublikos teisės aktų nustatytus veiksmingo ir patikimo nuosavybės valdymo bei saugios ir patikimos veiklos reikalavimus;</w:t>
      </w:r>
    </w:p>
    <w:p w14:paraId="32E70672" w14:textId="5170EC83" w:rsidR="0032402A" w:rsidRDefault="004E4EEE" w:rsidP="00C53B08">
      <w:pPr>
        <w:pStyle w:val="Sraopastraipa"/>
        <w:numPr>
          <w:ilvl w:val="1"/>
          <w:numId w:val="8"/>
        </w:numPr>
        <w:jc w:val="both"/>
        <w:rPr>
          <w:rFonts w:ascii="Joost" w:hAnsi="Joost"/>
          <w:sz w:val="23"/>
          <w:szCs w:val="23"/>
        </w:rPr>
      </w:pPr>
      <w:r w:rsidRPr="00157F7F">
        <w:rPr>
          <w:rFonts w:ascii="Joost" w:hAnsi="Joost"/>
          <w:sz w:val="23"/>
          <w:szCs w:val="23"/>
        </w:rPr>
        <w:t xml:space="preserve">Paslaugų teikėjas, audito sutarties galiojimo laikotarpiu, </w:t>
      </w:r>
      <w:r w:rsidR="00774ABE" w:rsidRPr="00157F7F">
        <w:rPr>
          <w:rFonts w:ascii="Joost" w:hAnsi="Joost"/>
          <w:sz w:val="23"/>
          <w:szCs w:val="23"/>
        </w:rPr>
        <w:t>pateiks nuomonę</w:t>
      </w:r>
      <w:r w:rsidRPr="00157F7F">
        <w:rPr>
          <w:rFonts w:ascii="Joost" w:hAnsi="Joost"/>
          <w:sz w:val="23"/>
          <w:szCs w:val="23"/>
        </w:rPr>
        <w:t xml:space="preserve"> </w:t>
      </w:r>
      <w:r w:rsidR="006773B1" w:rsidRPr="00157F7F">
        <w:rPr>
          <w:rFonts w:ascii="Joost" w:hAnsi="Joost"/>
          <w:sz w:val="23"/>
          <w:szCs w:val="23"/>
        </w:rPr>
        <w:t>Įmonei</w:t>
      </w:r>
      <w:r w:rsidRPr="00157F7F">
        <w:rPr>
          <w:rFonts w:ascii="Joost" w:hAnsi="Joost"/>
          <w:sz w:val="23"/>
          <w:szCs w:val="23"/>
        </w:rPr>
        <w:t xml:space="preserve"> </w:t>
      </w:r>
      <w:r w:rsidR="007428D5" w:rsidRPr="00157F7F">
        <w:rPr>
          <w:rFonts w:ascii="Joost" w:hAnsi="Joost"/>
          <w:sz w:val="23"/>
          <w:szCs w:val="23"/>
        </w:rPr>
        <w:t>TFAS taikymo</w:t>
      </w:r>
      <w:r w:rsidRPr="00157F7F">
        <w:rPr>
          <w:rFonts w:ascii="Joost" w:hAnsi="Joost"/>
          <w:sz w:val="23"/>
          <w:szCs w:val="23"/>
        </w:rPr>
        <w:t xml:space="preserve"> klausimais, kurie susiję su </w:t>
      </w:r>
      <w:r w:rsidR="0065185B" w:rsidRPr="00157F7F">
        <w:rPr>
          <w:rFonts w:ascii="Joost" w:hAnsi="Joost"/>
          <w:sz w:val="23"/>
          <w:szCs w:val="23"/>
        </w:rPr>
        <w:t>Įmonės</w:t>
      </w:r>
      <w:r w:rsidRPr="00157F7F">
        <w:rPr>
          <w:rFonts w:ascii="Joost" w:hAnsi="Joost"/>
          <w:sz w:val="23"/>
          <w:szCs w:val="23"/>
        </w:rPr>
        <w:t xml:space="preserve"> finansinių priemonių auditu.</w:t>
      </w:r>
    </w:p>
    <w:p w14:paraId="03EDB435" w14:textId="52FF0BEE" w:rsidR="005208F6" w:rsidRDefault="005C1EA8" w:rsidP="000122F2">
      <w:pPr>
        <w:pStyle w:val="Sraopastraipa"/>
        <w:numPr>
          <w:ilvl w:val="1"/>
          <w:numId w:val="8"/>
        </w:numPr>
        <w:jc w:val="both"/>
        <w:rPr>
          <w:rFonts w:ascii="Joost" w:hAnsi="Joost"/>
          <w:sz w:val="23"/>
          <w:szCs w:val="23"/>
        </w:rPr>
      </w:pPr>
      <w:r w:rsidRPr="00157F7F">
        <w:rPr>
          <w:rFonts w:ascii="Joost" w:hAnsi="Joost"/>
          <w:sz w:val="23"/>
          <w:szCs w:val="23"/>
        </w:rPr>
        <w:t xml:space="preserve">Paslaugų teikėjas, audito sutarties galiojimo laikotarpiu, </w:t>
      </w:r>
      <w:r w:rsidR="00493F0F">
        <w:rPr>
          <w:rFonts w:ascii="Joost" w:hAnsi="Joost"/>
          <w:sz w:val="23"/>
          <w:szCs w:val="23"/>
        </w:rPr>
        <w:t xml:space="preserve">bendradarbiaus su Valstybės kontrole </w:t>
      </w:r>
      <w:r w:rsidR="0048590B">
        <w:rPr>
          <w:rFonts w:ascii="Joost" w:hAnsi="Joost"/>
          <w:sz w:val="23"/>
          <w:szCs w:val="23"/>
        </w:rPr>
        <w:t xml:space="preserve">vadovaujantis </w:t>
      </w:r>
      <w:r w:rsidR="009D2EB0" w:rsidRPr="009D2EB0">
        <w:rPr>
          <w:rFonts w:ascii="Joost" w:hAnsi="Joost"/>
          <w:sz w:val="23"/>
          <w:szCs w:val="23"/>
        </w:rPr>
        <w:t xml:space="preserve">600-ojo TAS reikalavimais, </w:t>
      </w:r>
      <w:r w:rsidR="00493F0F">
        <w:rPr>
          <w:rFonts w:ascii="Joost" w:hAnsi="Joost"/>
          <w:sz w:val="23"/>
          <w:szCs w:val="23"/>
        </w:rPr>
        <w:t>pateikiant</w:t>
      </w:r>
      <w:r w:rsidR="009D2EB0" w:rsidRPr="009D2EB0">
        <w:rPr>
          <w:rFonts w:ascii="Joost" w:hAnsi="Joost"/>
          <w:sz w:val="23"/>
          <w:szCs w:val="23"/>
        </w:rPr>
        <w:t xml:space="preserve"> nepriklausomo auditoriaus, kaip komponento auditoriaus,</w:t>
      </w:r>
      <w:r w:rsidR="00573545">
        <w:rPr>
          <w:rFonts w:ascii="Joost" w:hAnsi="Joost"/>
          <w:sz w:val="23"/>
          <w:szCs w:val="23"/>
        </w:rPr>
        <w:t xml:space="preserve"> </w:t>
      </w:r>
      <w:r w:rsidR="009D2EB0" w:rsidRPr="009D2EB0">
        <w:rPr>
          <w:rFonts w:ascii="Joost" w:hAnsi="Joost"/>
          <w:sz w:val="23"/>
          <w:szCs w:val="23"/>
        </w:rPr>
        <w:t>atlikt</w:t>
      </w:r>
      <w:r w:rsidR="00573545">
        <w:rPr>
          <w:rFonts w:ascii="Joost" w:hAnsi="Joost"/>
          <w:sz w:val="23"/>
          <w:szCs w:val="23"/>
        </w:rPr>
        <w:t>ą</w:t>
      </w:r>
      <w:r w:rsidR="009D2EB0" w:rsidRPr="009D2EB0">
        <w:rPr>
          <w:rFonts w:ascii="Joost" w:hAnsi="Joost"/>
          <w:sz w:val="23"/>
          <w:szCs w:val="23"/>
        </w:rPr>
        <w:t xml:space="preserve"> darb</w:t>
      </w:r>
      <w:r w:rsidR="00C74553">
        <w:rPr>
          <w:rFonts w:ascii="Joost" w:hAnsi="Joost"/>
          <w:sz w:val="23"/>
          <w:szCs w:val="23"/>
        </w:rPr>
        <w:t>ą</w:t>
      </w:r>
      <w:r w:rsidR="009D2EB0" w:rsidRPr="009D2EB0">
        <w:rPr>
          <w:rFonts w:ascii="Joost" w:hAnsi="Joost"/>
          <w:sz w:val="23"/>
          <w:szCs w:val="23"/>
        </w:rPr>
        <w:t xml:space="preserve">: auditoriaus audito išvadoje ir ataskaitoje pateiktą informaciją, įskaitant informaciją apie nustatytus iškraipymus ar trūkumus, </w:t>
      </w:r>
      <w:r w:rsidR="00573545">
        <w:rPr>
          <w:rFonts w:ascii="Joost" w:hAnsi="Joost"/>
          <w:sz w:val="23"/>
          <w:szCs w:val="23"/>
        </w:rPr>
        <w:t>kuo bus pasinaudota</w:t>
      </w:r>
      <w:r w:rsidR="009D2EB0" w:rsidRPr="009D2EB0">
        <w:rPr>
          <w:rFonts w:ascii="Joost" w:hAnsi="Joost"/>
          <w:sz w:val="23"/>
          <w:szCs w:val="23"/>
        </w:rPr>
        <w:t xml:space="preserve"> </w:t>
      </w:r>
      <w:r w:rsidR="00573545">
        <w:rPr>
          <w:rFonts w:ascii="Joost" w:hAnsi="Joost"/>
          <w:sz w:val="23"/>
          <w:szCs w:val="23"/>
        </w:rPr>
        <w:t>Valstybės kontrolės specialist</w:t>
      </w:r>
      <w:r w:rsidR="007A22AB">
        <w:rPr>
          <w:rFonts w:ascii="Joost" w:hAnsi="Joost"/>
          <w:sz w:val="23"/>
          <w:szCs w:val="23"/>
        </w:rPr>
        <w:t xml:space="preserve">ams </w:t>
      </w:r>
      <w:r w:rsidR="009D2EB0" w:rsidRPr="009D2EB0">
        <w:rPr>
          <w:rFonts w:ascii="Joost" w:hAnsi="Joost"/>
          <w:sz w:val="23"/>
          <w:szCs w:val="23"/>
        </w:rPr>
        <w:t>reng</w:t>
      </w:r>
      <w:r w:rsidR="00573545">
        <w:rPr>
          <w:rFonts w:ascii="Joost" w:hAnsi="Joost"/>
          <w:sz w:val="23"/>
          <w:szCs w:val="23"/>
        </w:rPr>
        <w:t xml:space="preserve">iant </w:t>
      </w:r>
      <w:r w:rsidR="009D2EB0" w:rsidRPr="009D2EB0">
        <w:rPr>
          <w:rFonts w:ascii="Joost" w:hAnsi="Joost"/>
          <w:sz w:val="23"/>
          <w:szCs w:val="23"/>
        </w:rPr>
        <w:t xml:space="preserve">valstybinio audito ataskaitą ir išvadą, kurioje </w:t>
      </w:r>
      <w:r w:rsidR="007A22AB">
        <w:rPr>
          <w:rFonts w:ascii="Joost" w:hAnsi="Joost"/>
          <w:sz w:val="23"/>
          <w:szCs w:val="23"/>
        </w:rPr>
        <w:t>bus pateikta</w:t>
      </w:r>
      <w:r w:rsidR="009D2EB0" w:rsidRPr="009D2EB0">
        <w:rPr>
          <w:rFonts w:ascii="Joost" w:hAnsi="Joost"/>
          <w:sz w:val="23"/>
          <w:szCs w:val="23"/>
        </w:rPr>
        <w:t xml:space="preserve"> nuomon</w:t>
      </w:r>
      <w:r w:rsidR="007A22AB">
        <w:rPr>
          <w:rFonts w:ascii="Joost" w:hAnsi="Joost"/>
          <w:sz w:val="23"/>
          <w:szCs w:val="23"/>
        </w:rPr>
        <w:t>ė</w:t>
      </w:r>
      <w:r w:rsidR="009D2EB0" w:rsidRPr="009D2EB0">
        <w:rPr>
          <w:rFonts w:ascii="Joost" w:hAnsi="Joost"/>
          <w:sz w:val="23"/>
          <w:szCs w:val="23"/>
        </w:rPr>
        <w:t xml:space="preserve"> dėl valstybės finansinių ataskaitų rinkinio</w:t>
      </w:r>
      <w:r w:rsidR="00AF7980">
        <w:rPr>
          <w:rFonts w:ascii="Joost" w:hAnsi="Joost"/>
          <w:sz w:val="23"/>
          <w:szCs w:val="23"/>
        </w:rPr>
        <w:t xml:space="preserve">, </w:t>
      </w:r>
      <w:r w:rsidR="00946C1C">
        <w:rPr>
          <w:rFonts w:ascii="Joost" w:hAnsi="Joost"/>
          <w:sz w:val="23"/>
          <w:szCs w:val="23"/>
        </w:rPr>
        <w:t xml:space="preserve">Valstybės kontrolei </w:t>
      </w:r>
      <w:r w:rsidR="00AF7980">
        <w:rPr>
          <w:rFonts w:ascii="Joost" w:hAnsi="Joost"/>
          <w:sz w:val="23"/>
          <w:szCs w:val="23"/>
        </w:rPr>
        <w:t xml:space="preserve">audituojant konsoliduojamus </w:t>
      </w:r>
      <w:r w:rsidR="00946C1C">
        <w:rPr>
          <w:rFonts w:ascii="Joost" w:hAnsi="Joost"/>
          <w:sz w:val="23"/>
          <w:szCs w:val="23"/>
        </w:rPr>
        <w:t xml:space="preserve">metinio </w:t>
      </w:r>
      <w:r w:rsidR="00AF7980">
        <w:rPr>
          <w:rFonts w:ascii="Joost" w:hAnsi="Joost"/>
          <w:sz w:val="23"/>
          <w:szCs w:val="23"/>
        </w:rPr>
        <w:t>Įmonės</w:t>
      </w:r>
      <w:r w:rsidR="00946C1C">
        <w:rPr>
          <w:rFonts w:ascii="Joost" w:hAnsi="Joost"/>
          <w:sz w:val="23"/>
          <w:szCs w:val="23"/>
        </w:rPr>
        <w:t xml:space="preserve"> finansinių ataskaitų rinkinio</w:t>
      </w:r>
      <w:r w:rsidR="00AF7980">
        <w:rPr>
          <w:rFonts w:ascii="Joost" w:hAnsi="Joost"/>
          <w:sz w:val="23"/>
          <w:szCs w:val="23"/>
        </w:rPr>
        <w:t xml:space="preserve"> duomenis </w:t>
      </w:r>
      <w:r w:rsidR="00946C1C">
        <w:rPr>
          <w:rFonts w:ascii="Joost" w:hAnsi="Joost"/>
          <w:sz w:val="23"/>
          <w:szCs w:val="23"/>
        </w:rPr>
        <w:t xml:space="preserve">pagal </w:t>
      </w:r>
      <w:r w:rsidR="00AF7980">
        <w:rPr>
          <w:rFonts w:ascii="Joost" w:hAnsi="Joost"/>
          <w:sz w:val="23"/>
          <w:szCs w:val="23"/>
        </w:rPr>
        <w:t>VSAKIS sistem</w:t>
      </w:r>
      <w:r w:rsidR="00946C1C">
        <w:rPr>
          <w:rFonts w:ascii="Joost" w:hAnsi="Joost"/>
          <w:sz w:val="23"/>
          <w:szCs w:val="23"/>
        </w:rPr>
        <w:t>ą.</w:t>
      </w:r>
    </w:p>
    <w:p w14:paraId="556021C5" w14:textId="19670A67" w:rsidR="00E50370" w:rsidRPr="00157F7F" w:rsidRDefault="00E50370" w:rsidP="000122F2">
      <w:pPr>
        <w:pStyle w:val="Sraopastraipa"/>
        <w:numPr>
          <w:ilvl w:val="1"/>
          <w:numId w:val="8"/>
        </w:numPr>
        <w:jc w:val="both"/>
        <w:rPr>
          <w:rFonts w:ascii="Joost" w:hAnsi="Joost"/>
          <w:sz w:val="23"/>
          <w:szCs w:val="23"/>
        </w:rPr>
      </w:pPr>
      <w:r w:rsidRPr="000122F2">
        <w:rPr>
          <w:rFonts w:ascii="Joost" w:hAnsi="Joost"/>
          <w:sz w:val="23"/>
          <w:szCs w:val="23"/>
        </w:rPr>
        <w:t>Atkreipiamas dėmesys, kad tinkamam Paslaugų suteikimui Paslaugų tiekėjas privalės, be kita ko, nustatyti  Fondo tikrąją vertę, į kurį yra investavęs UAB „Valstybės investicinis kapitalas“ ir esantis vieninteliu jo komanditoriumi. Fondo tikrosios vertės nustatymas patenka į Paslaugų apimtį pagal šią Techninę specifikaciją</w:t>
      </w:r>
    </w:p>
    <w:p w14:paraId="5222F2B9" w14:textId="2B57BCA9" w:rsidR="0032402A" w:rsidRPr="00157F7F" w:rsidRDefault="004E4EEE" w:rsidP="00157F7F">
      <w:pPr>
        <w:pStyle w:val="Sraopastraipa"/>
        <w:numPr>
          <w:ilvl w:val="1"/>
          <w:numId w:val="8"/>
        </w:numPr>
        <w:jc w:val="both"/>
        <w:rPr>
          <w:rFonts w:ascii="Joost" w:hAnsi="Joost"/>
          <w:sz w:val="23"/>
          <w:szCs w:val="23"/>
        </w:rPr>
      </w:pPr>
      <w:r w:rsidRPr="00157F7F">
        <w:rPr>
          <w:rFonts w:ascii="Joost" w:hAnsi="Joost"/>
          <w:sz w:val="23"/>
          <w:szCs w:val="23"/>
        </w:rPr>
        <w:t xml:space="preserve">Audito, nurodyto šios techninės specifikacijos </w:t>
      </w:r>
      <w:r w:rsidR="0032402A" w:rsidRPr="00377D86">
        <w:rPr>
          <w:rFonts w:ascii="Joost" w:hAnsi="Joost"/>
          <w:sz w:val="23"/>
          <w:szCs w:val="23"/>
          <w:lang w:val="pt-BR"/>
        </w:rPr>
        <w:t>2.1.</w:t>
      </w:r>
      <w:r w:rsidRPr="00157F7F">
        <w:rPr>
          <w:rFonts w:ascii="Joost" w:hAnsi="Joost"/>
          <w:sz w:val="23"/>
          <w:szCs w:val="23"/>
        </w:rPr>
        <w:t xml:space="preserve"> punkte, atlikimo terminai:</w:t>
      </w:r>
    </w:p>
    <w:p w14:paraId="6D7A8561" w14:textId="2E325384" w:rsidR="00D27B67" w:rsidRPr="00157F7F" w:rsidRDefault="006773B1" w:rsidP="00157F7F">
      <w:pPr>
        <w:pStyle w:val="Sraopastraipa"/>
        <w:numPr>
          <w:ilvl w:val="2"/>
          <w:numId w:val="8"/>
        </w:numPr>
        <w:ind w:left="1134"/>
        <w:jc w:val="both"/>
        <w:rPr>
          <w:rFonts w:ascii="Joost" w:hAnsi="Joost"/>
          <w:sz w:val="23"/>
          <w:szCs w:val="23"/>
        </w:rPr>
      </w:pPr>
      <w:r w:rsidRPr="00157F7F">
        <w:rPr>
          <w:rFonts w:ascii="Joost" w:hAnsi="Joost"/>
          <w:sz w:val="23"/>
          <w:szCs w:val="23"/>
        </w:rPr>
        <w:t>Įmonės</w:t>
      </w:r>
      <w:r w:rsidR="004E4EEE" w:rsidRPr="00157F7F">
        <w:rPr>
          <w:rFonts w:ascii="Joost" w:hAnsi="Joost"/>
          <w:sz w:val="23"/>
          <w:szCs w:val="23"/>
        </w:rPr>
        <w:t xml:space="preserve"> metinių finansinių ataskaitų, parengtų vadovaujantis TFAS, auditas už laikotarpį nuo </w:t>
      </w:r>
      <w:r w:rsidR="00606E63" w:rsidRPr="00157F7F">
        <w:rPr>
          <w:rFonts w:ascii="Joost" w:hAnsi="Joost"/>
          <w:sz w:val="23"/>
          <w:szCs w:val="23"/>
        </w:rPr>
        <w:t>202</w:t>
      </w:r>
      <w:r w:rsidR="00606E63">
        <w:rPr>
          <w:rFonts w:ascii="Joost" w:hAnsi="Joost"/>
          <w:b/>
          <w:bCs/>
          <w:sz w:val="23"/>
          <w:szCs w:val="23"/>
        </w:rPr>
        <w:t>6</w:t>
      </w:r>
      <w:r w:rsidR="00606E63" w:rsidRPr="00157F7F">
        <w:rPr>
          <w:rFonts w:ascii="Joost" w:hAnsi="Joost"/>
          <w:sz w:val="23"/>
          <w:szCs w:val="23"/>
        </w:rPr>
        <w:t xml:space="preserve"> ir 202</w:t>
      </w:r>
      <w:r w:rsidR="00606E63">
        <w:rPr>
          <w:rFonts w:ascii="Joost" w:hAnsi="Joost"/>
          <w:b/>
          <w:bCs/>
          <w:sz w:val="23"/>
          <w:szCs w:val="23"/>
        </w:rPr>
        <w:t>7</w:t>
      </w:r>
      <w:r w:rsidR="00606E63" w:rsidRPr="00157F7F">
        <w:rPr>
          <w:rFonts w:ascii="Joost" w:hAnsi="Joost"/>
          <w:sz w:val="23"/>
          <w:szCs w:val="23"/>
        </w:rPr>
        <w:t xml:space="preserve"> </w:t>
      </w:r>
      <w:r w:rsidR="008E45B8" w:rsidRPr="00157F7F">
        <w:rPr>
          <w:rFonts w:ascii="Joost" w:hAnsi="Joost"/>
          <w:sz w:val="23"/>
          <w:szCs w:val="23"/>
        </w:rPr>
        <w:t>m</w:t>
      </w:r>
      <w:r w:rsidR="004E4EEE" w:rsidRPr="00157F7F">
        <w:rPr>
          <w:rFonts w:ascii="Joost" w:hAnsi="Joost"/>
          <w:sz w:val="23"/>
          <w:szCs w:val="23"/>
        </w:rPr>
        <w:t xml:space="preserve">. turi būti atliktas </w:t>
      </w:r>
      <w:r w:rsidR="008E45B8" w:rsidRPr="00157F7F">
        <w:rPr>
          <w:rFonts w:ascii="Joost" w:hAnsi="Joost"/>
          <w:sz w:val="23"/>
          <w:szCs w:val="23"/>
        </w:rPr>
        <w:t>n</w:t>
      </w:r>
      <w:r w:rsidR="00BA0AD7" w:rsidRPr="00157F7F">
        <w:rPr>
          <w:rFonts w:ascii="Joost" w:hAnsi="Joost"/>
          <w:sz w:val="23"/>
          <w:szCs w:val="23"/>
        </w:rPr>
        <w:t xml:space="preserve">e vėliau nei atitinkamų metų </w:t>
      </w:r>
      <w:r w:rsidR="005D5BBE" w:rsidRPr="00157F7F">
        <w:rPr>
          <w:rFonts w:ascii="Joost" w:hAnsi="Joost"/>
          <w:sz w:val="23"/>
          <w:szCs w:val="23"/>
        </w:rPr>
        <w:t>baland</w:t>
      </w:r>
      <w:r w:rsidR="00E074BD" w:rsidRPr="00157F7F">
        <w:rPr>
          <w:rFonts w:ascii="Joost" w:hAnsi="Joost"/>
          <w:sz w:val="23"/>
          <w:szCs w:val="23"/>
        </w:rPr>
        <w:t>žio</w:t>
      </w:r>
      <w:r w:rsidR="00C047BC" w:rsidRPr="00157F7F">
        <w:rPr>
          <w:rFonts w:ascii="Joost" w:hAnsi="Joost"/>
          <w:sz w:val="23"/>
          <w:szCs w:val="23"/>
        </w:rPr>
        <w:t xml:space="preserve"> </w:t>
      </w:r>
      <w:r w:rsidR="009C6478" w:rsidRPr="00157F7F">
        <w:rPr>
          <w:rFonts w:ascii="Joost" w:hAnsi="Joost"/>
          <w:sz w:val="23"/>
          <w:szCs w:val="23"/>
        </w:rPr>
        <w:t>7</w:t>
      </w:r>
      <w:r w:rsidR="00BA0AD7" w:rsidRPr="00157F7F">
        <w:rPr>
          <w:rFonts w:ascii="Joost" w:hAnsi="Joost"/>
          <w:sz w:val="23"/>
          <w:szCs w:val="23"/>
        </w:rPr>
        <w:t xml:space="preserve"> dieną</w:t>
      </w:r>
      <w:r w:rsidR="00507C69" w:rsidRPr="00157F7F">
        <w:rPr>
          <w:rFonts w:ascii="Joost" w:hAnsi="Joost"/>
          <w:sz w:val="23"/>
          <w:szCs w:val="23"/>
        </w:rPr>
        <w:t>, pateikiant</w:t>
      </w:r>
      <w:r w:rsidR="004E4EEE" w:rsidRPr="00157F7F">
        <w:rPr>
          <w:rFonts w:ascii="Joost" w:hAnsi="Joost"/>
          <w:sz w:val="23"/>
          <w:szCs w:val="23"/>
        </w:rPr>
        <w:t xml:space="preserve"> š</w:t>
      </w:r>
      <w:r w:rsidR="000F775D" w:rsidRPr="00157F7F">
        <w:rPr>
          <w:rFonts w:ascii="Joost" w:hAnsi="Joost"/>
          <w:sz w:val="23"/>
          <w:szCs w:val="23"/>
        </w:rPr>
        <w:t>į</w:t>
      </w:r>
      <w:r w:rsidR="004E4EEE" w:rsidRPr="00157F7F">
        <w:rPr>
          <w:rFonts w:ascii="Joost" w:hAnsi="Joost"/>
          <w:sz w:val="23"/>
          <w:szCs w:val="23"/>
        </w:rPr>
        <w:t xml:space="preserve"> paslaugų rezultat</w:t>
      </w:r>
      <w:r w:rsidR="00492EE2" w:rsidRPr="00157F7F">
        <w:rPr>
          <w:rFonts w:ascii="Joost" w:hAnsi="Joost"/>
          <w:sz w:val="23"/>
          <w:szCs w:val="23"/>
        </w:rPr>
        <w:t>ą</w:t>
      </w:r>
      <w:r w:rsidR="004E4EEE" w:rsidRPr="00157F7F">
        <w:rPr>
          <w:rFonts w:ascii="Joost" w:hAnsi="Joost"/>
          <w:sz w:val="23"/>
          <w:szCs w:val="23"/>
        </w:rPr>
        <w:t>:</w:t>
      </w:r>
    </w:p>
    <w:p w14:paraId="30618B27" w14:textId="6BA56801" w:rsidR="00094B65" w:rsidRDefault="000E6CC8" w:rsidP="00157F7F">
      <w:pPr>
        <w:pStyle w:val="Sraopastraipa"/>
        <w:numPr>
          <w:ilvl w:val="0"/>
          <w:numId w:val="27"/>
        </w:numPr>
        <w:ind w:left="1418" w:hanging="284"/>
        <w:jc w:val="both"/>
        <w:rPr>
          <w:rFonts w:ascii="Joost" w:hAnsi="Joost"/>
          <w:sz w:val="23"/>
          <w:szCs w:val="23"/>
        </w:rPr>
      </w:pPr>
      <w:r>
        <w:rPr>
          <w:rFonts w:ascii="Joost" w:hAnsi="Joost"/>
          <w:sz w:val="23"/>
          <w:szCs w:val="23"/>
        </w:rPr>
        <w:t>t</w:t>
      </w:r>
      <w:r w:rsidR="00094B65">
        <w:rPr>
          <w:rFonts w:ascii="Joost" w:hAnsi="Joost"/>
          <w:sz w:val="23"/>
          <w:szCs w:val="23"/>
        </w:rPr>
        <w:t xml:space="preserve">arpinio audito rezultatai nurodant atliktinų koregavimų </w:t>
      </w:r>
      <w:r w:rsidR="00A04436">
        <w:rPr>
          <w:rFonts w:ascii="Joost" w:hAnsi="Joost"/>
          <w:sz w:val="23"/>
          <w:szCs w:val="23"/>
        </w:rPr>
        <w:t xml:space="preserve">finansinės būklės ataskaitai ir bendrųjų pajamų ataskaitai </w:t>
      </w:r>
      <w:r w:rsidR="00094B65">
        <w:rPr>
          <w:rFonts w:ascii="Joost" w:hAnsi="Joost"/>
          <w:sz w:val="23"/>
          <w:szCs w:val="23"/>
        </w:rPr>
        <w:t>poreikį</w:t>
      </w:r>
      <w:r w:rsidR="00C0582D">
        <w:rPr>
          <w:rFonts w:ascii="Joost" w:hAnsi="Joost"/>
          <w:sz w:val="23"/>
          <w:szCs w:val="23"/>
        </w:rPr>
        <w:t xml:space="preserve"> </w:t>
      </w:r>
      <w:r w:rsidR="00D32EFF">
        <w:rPr>
          <w:rFonts w:ascii="Joost" w:hAnsi="Joost"/>
          <w:sz w:val="23"/>
          <w:szCs w:val="23"/>
        </w:rPr>
        <w:t xml:space="preserve">(jei tokių būtų), arba patvirtinimas, kad </w:t>
      </w:r>
      <w:r w:rsidR="00021538">
        <w:rPr>
          <w:rFonts w:ascii="Joost" w:hAnsi="Joost"/>
          <w:sz w:val="23"/>
          <w:szCs w:val="23"/>
        </w:rPr>
        <w:t>siūlomų koregavimų nėra</w:t>
      </w:r>
      <w:r w:rsidR="00D32EFF">
        <w:rPr>
          <w:rFonts w:ascii="Joost" w:hAnsi="Joost"/>
          <w:sz w:val="23"/>
          <w:szCs w:val="23"/>
        </w:rPr>
        <w:t xml:space="preserve"> </w:t>
      </w:r>
      <w:r w:rsidR="00A74896">
        <w:rPr>
          <w:rFonts w:ascii="Joost" w:hAnsi="Joost"/>
          <w:sz w:val="23"/>
          <w:szCs w:val="23"/>
        </w:rPr>
        <w:t>audituojamų</w:t>
      </w:r>
      <w:r w:rsidR="00C0582D">
        <w:rPr>
          <w:rFonts w:ascii="Joost" w:hAnsi="Joost"/>
          <w:sz w:val="23"/>
          <w:szCs w:val="23"/>
        </w:rPr>
        <w:t xml:space="preserve"> metų gruodžio 31d.</w:t>
      </w:r>
      <w:r w:rsidR="001F7952">
        <w:rPr>
          <w:rFonts w:ascii="Joost" w:hAnsi="Joost"/>
          <w:sz w:val="23"/>
          <w:szCs w:val="23"/>
        </w:rPr>
        <w:t xml:space="preserve"> datai </w:t>
      </w:r>
      <w:r w:rsidR="00C0582D">
        <w:rPr>
          <w:rFonts w:ascii="Joost" w:hAnsi="Joost"/>
          <w:sz w:val="23"/>
          <w:szCs w:val="23"/>
        </w:rPr>
        <w:t xml:space="preserve"> – iki </w:t>
      </w:r>
      <w:r w:rsidRPr="00157F7F">
        <w:rPr>
          <w:rFonts w:ascii="Joost" w:hAnsi="Joost"/>
          <w:sz w:val="23"/>
          <w:szCs w:val="23"/>
        </w:rPr>
        <w:t xml:space="preserve">atitinkamų metų </w:t>
      </w:r>
      <w:r w:rsidR="00C0582D">
        <w:rPr>
          <w:rFonts w:ascii="Joost" w:hAnsi="Joost"/>
          <w:sz w:val="23"/>
          <w:szCs w:val="23"/>
        </w:rPr>
        <w:t>vasario 15 d.</w:t>
      </w:r>
    </w:p>
    <w:p w14:paraId="5151E80B" w14:textId="6EF9F440" w:rsidR="00687F67" w:rsidRPr="00157F7F" w:rsidRDefault="004E4EEE" w:rsidP="00157F7F">
      <w:pPr>
        <w:pStyle w:val="Sraopastraipa"/>
        <w:numPr>
          <w:ilvl w:val="0"/>
          <w:numId w:val="27"/>
        </w:numPr>
        <w:ind w:left="1418" w:hanging="284"/>
        <w:jc w:val="both"/>
        <w:rPr>
          <w:rFonts w:ascii="Joost" w:hAnsi="Joost"/>
          <w:sz w:val="23"/>
          <w:szCs w:val="23"/>
        </w:rPr>
      </w:pPr>
      <w:r w:rsidRPr="00157F7F">
        <w:rPr>
          <w:rFonts w:ascii="Joost" w:hAnsi="Joost"/>
          <w:sz w:val="23"/>
          <w:szCs w:val="23"/>
        </w:rPr>
        <w:t xml:space="preserve">nepriklausomo auditoriaus išvada dėl </w:t>
      </w:r>
      <w:r w:rsidR="00606E63" w:rsidRPr="00157F7F">
        <w:rPr>
          <w:rFonts w:ascii="Joost" w:hAnsi="Joost"/>
          <w:sz w:val="23"/>
          <w:szCs w:val="23"/>
        </w:rPr>
        <w:t>202</w:t>
      </w:r>
      <w:r w:rsidR="00606E63">
        <w:rPr>
          <w:rFonts w:ascii="Joost" w:hAnsi="Joost"/>
          <w:b/>
          <w:bCs/>
          <w:sz w:val="23"/>
          <w:szCs w:val="23"/>
        </w:rPr>
        <w:t>6</w:t>
      </w:r>
      <w:r w:rsidR="00606E63" w:rsidRPr="00157F7F">
        <w:rPr>
          <w:rFonts w:ascii="Joost" w:hAnsi="Joost"/>
          <w:sz w:val="23"/>
          <w:szCs w:val="23"/>
        </w:rPr>
        <w:t xml:space="preserve"> ir 202</w:t>
      </w:r>
      <w:r w:rsidR="00606E63">
        <w:rPr>
          <w:rFonts w:ascii="Joost" w:hAnsi="Joost"/>
          <w:b/>
          <w:bCs/>
          <w:sz w:val="23"/>
          <w:szCs w:val="23"/>
        </w:rPr>
        <w:t>7</w:t>
      </w:r>
      <w:r w:rsidR="00606E63" w:rsidRPr="00157F7F">
        <w:rPr>
          <w:rFonts w:ascii="Joost" w:hAnsi="Joost"/>
          <w:sz w:val="23"/>
          <w:szCs w:val="23"/>
        </w:rPr>
        <w:t xml:space="preserve"> </w:t>
      </w:r>
      <w:r w:rsidR="00507C69" w:rsidRPr="00157F7F">
        <w:rPr>
          <w:rFonts w:ascii="Joost" w:hAnsi="Joost"/>
          <w:sz w:val="23"/>
          <w:szCs w:val="23"/>
        </w:rPr>
        <w:t>m</w:t>
      </w:r>
      <w:r w:rsidRPr="00157F7F">
        <w:rPr>
          <w:rFonts w:ascii="Joost" w:hAnsi="Joost"/>
          <w:sz w:val="23"/>
          <w:szCs w:val="23"/>
        </w:rPr>
        <w:t xml:space="preserve">. gruodžio 31 d. </w:t>
      </w:r>
      <w:r w:rsidR="006773B1" w:rsidRPr="00157F7F">
        <w:rPr>
          <w:rFonts w:ascii="Joost" w:hAnsi="Joost"/>
          <w:sz w:val="23"/>
          <w:szCs w:val="23"/>
        </w:rPr>
        <w:t>Įmonės</w:t>
      </w:r>
      <w:r w:rsidR="00D27B67" w:rsidRPr="00157F7F">
        <w:rPr>
          <w:rFonts w:ascii="Joost" w:hAnsi="Joost"/>
          <w:sz w:val="23"/>
          <w:szCs w:val="23"/>
        </w:rPr>
        <w:t xml:space="preserve"> </w:t>
      </w:r>
      <w:r w:rsidRPr="00157F7F">
        <w:rPr>
          <w:rFonts w:ascii="Joost" w:hAnsi="Joost"/>
          <w:sz w:val="23"/>
          <w:szCs w:val="23"/>
        </w:rPr>
        <w:t>metinių finansinių ataskaitų rinkini</w:t>
      </w:r>
      <w:r w:rsidR="00492EE2" w:rsidRPr="00157F7F">
        <w:rPr>
          <w:rFonts w:ascii="Joost" w:hAnsi="Joost"/>
          <w:sz w:val="23"/>
          <w:szCs w:val="23"/>
        </w:rPr>
        <w:t>o</w:t>
      </w:r>
      <w:r w:rsidRPr="00157F7F">
        <w:rPr>
          <w:rFonts w:ascii="Joost" w:hAnsi="Joost"/>
          <w:sz w:val="23"/>
          <w:szCs w:val="23"/>
        </w:rPr>
        <w:t xml:space="preserve"> (tame tarpe </w:t>
      </w:r>
      <w:r w:rsidR="00EE7185">
        <w:rPr>
          <w:rFonts w:ascii="Joost" w:hAnsi="Joost"/>
          <w:sz w:val="23"/>
          <w:szCs w:val="23"/>
        </w:rPr>
        <w:t>vadovybės</w:t>
      </w:r>
      <w:r w:rsidR="00EE7185" w:rsidRPr="00157F7F">
        <w:rPr>
          <w:rFonts w:ascii="Joost" w:hAnsi="Joost"/>
          <w:sz w:val="23"/>
          <w:szCs w:val="23"/>
        </w:rPr>
        <w:t xml:space="preserve"> </w:t>
      </w:r>
      <w:r w:rsidR="00EE7185">
        <w:rPr>
          <w:rFonts w:ascii="Joost" w:hAnsi="Joost"/>
          <w:sz w:val="23"/>
          <w:szCs w:val="23"/>
        </w:rPr>
        <w:t>ataskaitos</w:t>
      </w:r>
      <w:r w:rsidRPr="00157F7F">
        <w:rPr>
          <w:rFonts w:ascii="Joost" w:hAnsi="Joost"/>
          <w:sz w:val="23"/>
          <w:szCs w:val="23"/>
        </w:rPr>
        <w:t>)</w:t>
      </w:r>
      <w:r w:rsidR="00D27B67" w:rsidRPr="00157F7F">
        <w:rPr>
          <w:rFonts w:ascii="Joost" w:hAnsi="Joost"/>
          <w:sz w:val="23"/>
          <w:szCs w:val="23"/>
        </w:rPr>
        <w:t xml:space="preserve">, parengtų vadovaujantis TFAS </w:t>
      </w:r>
      <w:r w:rsidRPr="00157F7F">
        <w:rPr>
          <w:rFonts w:ascii="Joost" w:hAnsi="Joost"/>
          <w:sz w:val="23"/>
          <w:szCs w:val="23"/>
        </w:rPr>
        <w:t>lietuvių ir anglų kalbomis</w:t>
      </w:r>
      <w:r w:rsidR="009B0329" w:rsidRPr="00157F7F">
        <w:rPr>
          <w:rFonts w:ascii="Joost" w:hAnsi="Joost"/>
          <w:sz w:val="23"/>
          <w:szCs w:val="23"/>
        </w:rPr>
        <w:t xml:space="preserve"> (įskaitant ESEF formatą)</w:t>
      </w:r>
      <w:r w:rsidRPr="00157F7F">
        <w:rPr>
          <w:rFonts w:ascii="Joost" w:hAnsi="Joost"/>
          <w:sz w:val="23"/>
          <w:szCs w:val="23"/>
        </w:rPr>
        <w:t>;</w:t>
      </w:r>
    </w:p>
    <w:p w14:paraId="60CEC4B8" w14:textId="0CC2BF54" w:rsidR="00262B35" w:rsidRPr="00157F7F" w:rsidRDefault="00F64173" w:rsidP="00157F7F">
      <w:pPr>
        <w:pStyle w:val="Sraopastraipa"/>
        <w:numPr>
          <w:ilvl w:val="0"/>
          <w:numId w:val="27"/>
        </w:numPr>
        <w:ind w:left="1418" w:hanging="284"/>
        <w:jc w:val="both"/>
        <w:rPr>
          <w:rFonts w:ascii="Joost" w:hAnsi="Joost"/>
          <w:sz w:val="23"/>
          <w:szCs w:val="23"/>
        </w:rPr>
      </w:pPr>
      <w:r w:rsidRPr="00157F7F">
        <w:rPr>
          <w:rFonts w:ascii="Joost" w:hAnsi="Joost"/>
          <w:sz w:val="23"/>
          <w:szCs w:val="23"/>
        </w:rPr>
        <w:lastRenderedPageBreak/>
        <w:t xml:space="preserve">Atlikus </w:t>
      </w:r>
      <w:r w:rsidR="006773B1" w:rsidRPr="00157F7F">
        <w:rPr>
          <w:rFonts w:ascii="Joost" w:hAnsi="Joost"/>
          <w:sz w:val="23"/>
          <w:szCs w:val="23"/>
        </w:rPr>
        <w:t>Įmonės</w:t>
      </w:r>
      <w:r w:rsidR="004E4EEE" w:rsidRPr="00157F7F">
        <w:rPr>
          <w:rFonts w:ascii="Joost" w:hAnsi="Joost"/>
          <w:sz w:val="23"/>
          <w:szCs w:val="23"/>
        </w:rPr>
        <w:t xml:space="preserve"> </w:t>
      </w:r>
      <w:r w:rsidR="00606E63" w:rsidRPr="00157F7F">
        <w:rPr>
          <w:rFonts w:ascii="Joost" w:hAnsi="Joost"/>
          <w:sz w:val="23"/>
          <w:szCs w:val="23"/>
        </w:rPr>
        <w:t>202</w:t>
      </w:r>
      <w:r w:rsidR="00606E63">
        <w:rPr>
          <w:rFonts w:ascii="Joost" w:hAnsi="Joost"/>
          <w:b/>
          <w:bCs/>
          <w:sz w:val="23"/>
          <w:szCs w:val="23"/>
        </w:rPr>
        <w:t>6</w:t>
      </w:r>
      <w:r w:rsidR="00606E63" w:rsidRPr="00157F7F">
        <w:rPr>
          <w:rFonts w:ascii="Joost" w:hAnsi="Joost"/>
          <w:sz w:val="23"/>
          <w:szCs w:val="23"/>
        </w:rPr>
        <w:t xml:space="preserve"> ir 202</w:t>
      </w:r>
      <w:r w:rsidR="00606E63">
        <w:rPr>
          <w:rFonts w:ascii="Joost" w:hAnsi="Joost"/>
          <w:b/>
          <w:bCs/>
          <w:sz w:val="23"/>
          <w:szCs w:val="23"/>
        </w:rPr>
        <w:t>7</w:t>
      </w:r>
      <w:r w:rsidR="00606E63" w:rsidRPr="00157F7F">
        <w:rPr>
          <w:rFonts w:ascii="Joost" w:hAnsi="Joost"/>
          <w:sz w:val="23"/>
          <w:szCs w:val="23"/>
        </w:rPr>
        <w:t xml:space="preserve"> </w:t>
      </w:r>
      <w:r w:rsidR="00770D4E" w:rsidRPr="00157F7F">
        <w:rPr>
          <w:rFonts w:ascii="Joost" w:hAnsi="Joost"/>
          <w:sz w:val="23"/>
          <w:szCs w:val="23"/>
        </w:rPr>
        <w:t>m</w:t>
      </w:r>
      <w:r w:rsidR="001B7889" w:rsidRPr="00157F7F">
        <w:rPr>
          <w:rFonts w:ascii="Joost" w:hAnsi="Joost"/>
          <w:sz w:val="23"/>
          <w:szCs w:val="23"/>
        </w:rPr>
        <w:t xml:space="preserve">. </w:t>
      </w:r>
      <w:r w:rsidR="004E4EEE" w:rsidRPr="00157F7F">
        <w:rPr>
          <w:rFonts w:ascii="Joost" w:hAnsi="Joost"/>
          <w:sz w:val="23"/>
          <w:szCs w:val="23"/>
        </w:rPr>
        <w:t>audit</w:t>
      </w:r>
      <w:r w:rsidRPr="00157F7F">
        <w:rPr>
          <w:rFonts w:ascii="Joost" w:hAnsi="Joost"/>
          <w:sz w:val="23"/>
          <w:szCs w:val="23"/>
        </w:rPr>
        <w:t>ą</w:t>
      </w:r>
      <w:r w:rsidR="004E4EEE" w:rsidRPr="00157F7F">
        <w:rPr>
          <w:rFonts w:ascii="Joost" w:hAnsi="Joost"/>
          <w:sz w:val="23"/>
          <w:szCs w:val="23"/>
        </w:rPr>
        <w:t xml:space="preserve"> </w:t>
      </w:r>
      <w:r w:rsidRPr="00157F7F">
        <w:rPr>
          <w:rFonts w:ascii="Joost" w:hAnsi="Joost"/>
          <w:sz w:val="23"/>
          <w:szCs w:val="23"/>
        </w:rPr>
        <w:t>pateiks laišką vadovybei</w:t>
      </w:r>
      <w:r w:rsidR="004E4EEE" w:rsidRPr="00157F7F">
        <w:rPr>
          <w:rFonts w:ascii="Joost" w:hAnsi="Joost"/>
          <w:sz w:val="23"/>
          <w:szCs w:val="23"/>
        </w:rPr>
        <w:t xml:space="preserve"> </w:t>
      </w:r>
      <w:r w:rsidR="00AF3ADE" w:rsidRPr="00157F7F">
        <w:rPr>
          <w:rFonts w:ascii="Joost" w:hAnsi="Joost"/>
          <w:sz w:val="23"/>
          <w:szCs w:val="23"/>
        </w:rPr>
        <w:t xml:space="preserve">(audito ataskaitą) </w:t>
      </w:r>
      <w:r w:rsidR="004E4EEE" w:rsidRPr="00157F7F">
        <w:rPr>
          <w:rFonts w:ascii="Joost" w:hAnsi="Joost"/>
          <w:sz w:val="23"/>
          <w:szCs w:val="23"/>
        </w:rPr>
        <w:t>su pasiūlymais ir pastabomis dėl visų audito metu pastebėtų</w:t>
      </w:r>
      <w:r w:rsidRPr="00157F7F">
        <w:rPr>
          <w:rFonts w:ascii="Joost" w:hAnsi="Joost"/>
          <w:sz w:val="23"/>
          <w:szCs w:val="23"/>
        </w:rPr>
        <w:t xml:space="preserve"> </w:t>
      </w:r>
      <w:r w:rsidR="004E4EEE" w:rsidRPr="00157F7F">
        <w:rPr>
          <w:rFonts w:ascii="Joost" w:hAnsi="Joost"/>
          <w:sz w:val="23"/>
          <w:szCs w:val="23"/>
        </w:rPr>
        <w:t>vidaus kontrolės sistemos trūkumų, audito metu nustatytų klaidų, netikslumų, jei jų būtų</w:t>
      </w:r>
      <w:r w:rsidR="00E4004C" w:rsidRPr="00157F7F">
        <w:rPr>
          <w:rFonts w:ascii="Joost" w:hAnsi="Joost"/>
          <w:sz w:val="23"/>
          <w:szCs w:val="23"/>
        </w:rPr>
        <w:t xml:space="preserve">. </w:t>
      </w:r>
      <w:r w:rsidR="004E4EEE" w:rsidRPr="00157F7F">
        <w:rPr>
          <w:rFonts w:ascii="Joost" w:hAnsi="Joost"/>
          <w:sz w:val="23"/>
          <w:szCs w:val="23"/>
        </w:rPr>
        <w:t xml:space="preserve"> </w:t>
      </w:r>
    </w:p>
    <w:p w14:paraId="7F53F3A0" w14:textId="77777777" w:rsidR="004A2EBC" w:rsidRPr="00157F7F" w:rsidRDefault="004E4EEE" w:rsidP="00157F7F">
      <w:pPr>
        <w:pStyle w:val="Sraopastraipa"/>
        <w:numPr>
          <w:ilvl w:val="1"/>
          <w:numId w:val="8"/>
        </w:numPr>
        <w:jc w:val="both"/>
        <w:rPr>
          <w:rFonts w:ascii="Joost" w:hAnsi="Joost"/>
          <w:sz w:val="23"/>
          <w:szCs w:val="23"/>
        </w:rPr>
      </w:pPr>
      <w:r w:rsidRPr="00157F7F">
        <w:rPr>
          <w:rFonts w:ascii="Joost" w:hAnsi="Joost"/>
          <w:sz w:val="23"/>
          <w:szCs w:val="23"/>
        </w:rPr>
        <w:t>Audito sutarties vykdymo metu pateikiami dokumentai:</w:t>
      </w:r>
    </w:p>
    <w:p w14:paraId="5D540455" w14:textId="5205D1D7" w:rsidR="00762C1D" w:rsidRPr="00157F7F" w:rsidRDefault="004A2EBC" w:rsidP="00157F7F">
      <w:pPr>
        <w:pStyle w:val="Sraopastraipa"/>
        <w:numPr>
          <w:ilvl w:val="2"/>
          <w:numId w:val="8"/>
        </w:numPr>
        <w:ind w:left="1134"/>
        <w:jc w:val="both"/>
        <w:rPr>
          <w:rFonts w:ascii="Joost" w:hAnsi="Joost"/>
          <w:sz w:val="23"/>
          <w:szCs w:val="23"/>
        </w:rPr>
      </w:pPr>
      <w:r w:rsidRPr="00157F7F">
        <w:rPr>
          <w:rFonts w:ascii="Joost" w:hAnsi="Joost"/>
          <w:sz w:val="23"/>
          <w:szCs w:val="23"/>
        </w:rPr>
        <w:t xml:space="preserve"> </w:t>
      </w:r>
      <w:r w:rsidR="00200FDA">
        <w:rPr>
          <w:rFonts w:ascii="Joost" w:hAnsi="Joost"/>
          <w:sz w:val="23"/>
          <w:szCs w:val="23"/>
        </w:rPr>
        <w:t>N</w:t>
      </w:r>
      <w:r w:rsidR="004E4EEE" w:rsidRPr="00157F7F">
        <w:rPr>
          <w:rFonts w:ascii="Joost" w:hAnsi="Joost"/>
          <w:sz w:val="23"/>
          <w:szCs w:val="23"/>
        </w:rPr>
        <w:t xml:space="preserve">epriklausomo auditoriaus išvados dėl </w:t>
      </w:r>
      <w:r w:rsidR="00606E63" w:rsidRPr="00157F7F">
        <w:rPr>
          <w:rFonts w:ascii="Joost" w:hAnsi="Joost"/>
          <w:sz w:val="23"/>
          <w:szCs w:val="23"/>
        </w:rPr>
        <w:t>202</w:t>
      </w:r>
      <w:r w:rsidR="00606E63">
        <w:rPr>
          <w:rFonts w:ascii="Joost" w:hAnsi="Joost"/>
          <w:b/>
          <w:bCs/>
          <w:sz w:val="23"/>
          <w:szCs w:val="23"/>
        </w:rPr>
        <w:t>6</w:t>
      </w:r>
      <w:r w:rsidR="00606E63" w:rsidRPr="00157F7F">
        <w:rPr>
          <w:rFonts w:ascii="Joost" w:hAnsi="Joost"/>
          <w:sz w:val="23"/>
          <w:szCs w:val="23"/>
        </w:rPr>
        <w:t xml:space="preserve"> ir 202</w:t>
      </w:r>
      <w:r w:rsidR="00606E63">
        <w:rPr>
          <w:rFonts w:ascii="Joost" w:hAnsi="Joost"/>
          <w:b/>
          <w:bCs/>
          <w:sz w:val="23"/>
          <w:szCs w:val="23"/>
        </w:rPr>
        <w:t>7</w:t>
      </w:r>
      <w:r w:rsidR="00606E63" w:rsidRPr="00157F7F">
        <w:rPr>
          <w:rFonts w:ascii="Joost" w:hAnsi="Joost"/>
          <w:sz w:val="23"/>
          <w:szCs w:val="23"/>
        </w:rPr>
        <w:t xml:space="preserve"> </w:t>
      </w:r>
      <w:r w:rsidR="001B7889" w:rsidRPr="00157F7F">
        <w:rPr>
          <w:rFonts w:ascii="Joost" w:hAnsi="Joost"/>
          <w:sz w:val="23"/>
          <w:szCs w:val="23"/>
        </w:rPr>
        <w:t xml:space="preserve">m. </w:t>
      </w:r>
      <w:r w:rsidR="006773B1" w:rsidRPr="00157F7F">
        <w:rPr>
          <w:rFonts w:ascii="Joost" w:hAnsi="Joost"/>
          <w:sz w:val="23"/>
          <w:szCs w:val="23"/>
        </w:rPr>
        <w:t>Įmonės</w:t>
      </w:r>
      <w:r w:rsidR="004E4EEE" w:rsidRPr="00157F7F">
        <w:rPr>
          <w:rFonts w:ascii="Joost" w:hAnsi="Joost"/>
          <w:sz w:val="23"/>
          <w:szCs w:val="23"/>
        </w:rPr>
        <w:t xml:space="preserve"> metinių finansinių ataskaitų rinkinių (tame tarpe </w:t>
      </w:r>
      <w:r w:rsidR="00726412">
        <w:rPr>
          <w:rFonts w:ascii="Joost" w:hAnsi="Joost"/>
          <w:sz w:val="23"/>
          <w:szCs w:val="23"/>
        </w:rPr>
        <w:t>vadovybės ataskaitų</w:t>
      </w:r>
      <w:r w:rsidR="004E4EEE" w:rsidRPr="00157F7F">
        <w:rPr>
          <w:rFonts w:ascii="Joost" w:hAnsi="Joost"/>
          <w:sz w:val="23"/>
          <w:szCs w:val="23"/>
        </w:rPr>
        <w:t>), parengtų vadovaujantis TFAS – lietuvių ir anglų kalbomis</w:t>
      </w:r>
      <w:r w:rsidR="009B0329" w:rsidRPr="00157F7F">
        <w:rPr>
          <w:rFonts w:ascii="Joost" w:hAnsi="Joost"/>
          <w:sz w:val="23"/>
          <w:szCs w:val="23"/>
        </w:rPr>
        <w:t xml:space="preserve"> (įskaitant ir ESEF formatą)</w:t>
      </w:r>
      <w:r w:rsidR="004E4EEE" w:rsidRPr="00157F7F">
        <w:rPr>
          <w:rFonts w:ascii="Joost" w:hAnsi="Joost"/>
          <w:sz w:val="23"/>
          <w:szCs w:val="23"/>
        </w:rPr>
        <w:t>;</w:t>
      </w:r>
    </w:p>
    <w:p w14:paraId="18FC24F1" w14:textId="0557D225" w:rsidR="00D80423" w:rsidRPr="00157F7F" w:rsidRDefault="006773B1" w:rsidP="00157F7F">
      <w:pPr>
        <w:pStyle w:val="Sraopastraipa"/>
        <w:numPr>
          <w:ilvl w:val="2"/>
          <w:numId w:val="8"/>
        </w:numPr>
        <w:ind w:left="1134"/>
        <w:jc w:val="both"/>
        <w:rPr>
          <w:rFonts w:ascii="Joost" w:hAnsi="Joost"/>
          <w:sz w:val="23"/>
          <w:szCs w:val="23"/>
        </w:rPr>
      </w:pPr>
      <w:r w:rsidRPr="00157F7F">
        <w:rPr>
          <w:rFonts w:ascii="Joost" w:hAnsi="Joost"/>
          <w:sz w:val="23"/>
          <w:szCs w:val="23"/>
        </w:rPr>
        <w:t>Įmonės</w:t>
      </w:r>
      <w:r w:rsidR="00762C1D" w:rsidRPr="00157F7F">
        <w:rPr>
          <w:rFonts w:ascii="Joost" w:hAnsi="Joost"/>
          <w:sz w:val="23"/>
          <w:szCs w:val="23"/>
        </w:rPr>
        <w:t xml:space="preserve"> </w:t>
      </w:r>
      <w:r w:rsidR="00606E63" w:rsidRPr="00157F7F">
        <w:rPr>
          <w:rFonts w:ascii="Joost" w:hAnsi="Joost"/>
          <w:sz w:val="23"/>
          <w:szCs w:val="23"/>
        </w:rPr>
        <w:t>202</w:t>
      </w:r>
      <w:r w:rsidR="00606E63">
        <w:rPr>
          <w:rFonts w:ascii="Joost" w:hAnsi="Joost"/>
          <w:b/>
          <w:bCs/>
          <w:sz w:val="23"/>
          <w:szCs w:val="23"/>
        </w:rPr>
        <w:t>6</w:t>
      </w:r>
      <w:r w:rsidR="00606E63" w:rsidRPr="00157F7F">
        <w:rPr>
          <w:rFonts w:ascii="Joost" w:hAnsi="Joost"/>
          <w:sz w:val="23"/>
          <w:szCs w:val="23"/>
        </w:rPr>
        <w:t xml:space="preserve"> ir 202</w:t>
      </w:r>
      <w:r w:rsidR="00606E63">
        <w:rPr>
          <w:rFonts w:ascii="Joost" w:hAnsi="Joost"/>
          <w:b/>
          <w:bCs/>
          <w:sz w:val="23"/>
          <w:szCs w:val="23"/>
        </w:rPr>
        <w:t>7</w:t>
      </w:r>
      <w:r w:rsidR="00606E63" w:rsidRPr="00157F7F">
        <w:rPr>
          <w:rFonts w:ascii="Joost" w:hAnsi="Joost"/>
          <w:sz w:val="23"/>
          <w:szCs w:val="23"/>
        </w:rPr>
        <w:t xml:space="preserve"> </w:t>
      </w:r>
      <w:r w:rsidR="00D12C52" w:rsidRPr="00157F7F">
        <w:rPr>
          <w:rFonts w:ascii="Joost" w:hAnsi="Joost"/>
          <w:sz w:val="23"/>
          <w:szCs w:val="23"/>
        </w:rPr>
        <w:t xml:space="preserve">m. </w:t>
      </w:r>
      <w:r w:rsidR="004E4EEE" w:rsidRPr="00157F7F">
        <w:rPr>
          <w:rFonts w:ascii="Joost" w:hAnsi="Joost"/>
          <w:sz w:val="23"/>
          <w:szCs w:val="23"/>
        </w:rPr>
        <w:t xml:space="preserve">audito ataskaitos  –  lietuvių </w:t>
      </w:r>
      <w:r w:rsidR="00120804" w:rsidRPr="00157F7F">
        <w:rPr>
          <w:rFonts w:ascii="Joost" w:hAnsi="Joost"/>
          <w:sz w:val="23"/>
          <w:szCs w:val="23"/>
        </w:rPr>
        <w:t>ir anglų kalba</w:t>
      </w:r>
      <w:r w:rsidR="009B0329" w:rsidRPr="00157F7F">
        <w:rPr>
          <w:rFonts w:ascii="Joost" w:hAnsi="Joost"/>
          <w:sz w:val="23"/>
          <w:szCs w:val="23"/>
        </w:rPr>
        <w:t xml:space="preserve"> (įskaitant ESEF formatą)</w:t>
      </w:r>
      <w:r w:rsidR="00D80423" w:rsidRPr="00157F7F">
        <w:rPr>
          <w:rFonts w:ascii="Joost" w:hAnsi="Joost"/>
          <w:sz w:val="23"/>
          <w:szCs w:val="23"/>
        </w:rPr>
        <w:t>.</w:t>
      </w:r>
    </w:p>
    <w:p w14:paraId="7B6087E7" w14:textId="22A5EFF6" w:rsidR="00E46081" w:rsidRPr="00157F7F" w:rsidRDefault="004E4EEE" w:rsidP="00157F7F">
      <w:pPr>
        <w:pStyle w:val="Sraopastraipa"/>
        <w:numPr>
          <w:ilvl w:val="2"/>
          <w:numId w:val="8"/>
        </w:numPr>
        <w:ind w:left="1134"/>
        <w:jc w:val="both"/>
        <w:rPr>
          <w:rFonts w:ascii="Joost" w:hAnsi="Joost"/>
          <w:sz w:val="23"/>
          <w:szCs w:val="23"/>
        </w:rPr>
      </w:pPr>
      <w:r w:rsidRPr="00157F7F">
        <w:rPr>
          <w:rFonts w:ascii="Joost" w:hAnsi="Joost"/>
          <w:sz w:val="23"/>
          <w:szCs w:val="23"/>
        </w:rPr>
        <w:t xml:space="preserve">Nepriklausomo auditoriaus </w:t>
      </w:r>
      <w:r w:rsidR="00D12C52" w:rsidRPr="00157F7F">
        <w:rPr>
          <w:rFonts w:ascii="Joost" w:hAnsi="Joost"/>
          <w:sz w:val="23"/>
          <w:szCs w:val="23"/>
        </w:rPr>
        <w:t xml:space="preserve">audito ataskaitos </w:t>
      </w:r>
      <w:r w:rsidRPr="00157F7F">
        <w:rPr>
          <w:rFonts w:ascii="Joost" w:hAnsi="Joost"/>
          <w:sz w:val="23"/>
          <w:szCs w:val="23"/>
        </w:rPr>
        <w:t xml:space="preserve">dėl </w:t>
      </w:r>
      <w:r w:rsidR="006773B1" w:rsidRPr="00157F7F">
        <w:rPr>
          <w:rFonts w:ascii="Joost" w:hAnsi="Joost"/>
          <w:sz w:val="23"/>
          <w:szCs w:val="23"/>
        </w:rPr>
        <w:t>Įmonės</w:t>
      </w:r>
      <w:r w:rsidR="00120804" w:rsidRPr="00157F7F">
        <w:rPr>
          <w:rFonts w:ascii="Joost" w:hAnsi="Joost"/>
          <w:sz w:val="23"/>
          <w:szCs w:val="23"/>
        </w:rPr>
        <w:t xml:space="preserve"> </w:t>
      </w:r>
      <w:r w:rsidR="00606E63" w:rsidRPr="00157F7F">
        <w:rPr>
          <w:rFonts w:ascii="Joost" w:hAnsi="Joost"/>
          <w:sz w:val="23"/>
          <w:szCs w:val="23"/>
        </w:rPr>
        <w:t>202</w:t>
      </w:r>
      <w:r w:rsidR="00606E63">
        <w:rPr>
          <w:rFonts w:ascii="Joost" w:hAnsi="Joost"/>
          <w:b/>
          <w:bCs/>
          <w:sz w:val="23"/>
          <w:szCs w:val="23"/>
        </w:rPr>
        <w:t>6</w:t>
      </w:r>
      <w:r w:rsidR="00606E63" w:rsidRPr="00157F7F">
        <w:rPr>
          <w:rFonts w:ascii="Joost" w:hAnsi="Joost"/>
          <w:sz w:val="23"/>
          <w:szCs w:val="23"/>
        </w:rPr>
        <w:t xml:space="preserve"> ir 202</w:t>
      </w:r>
      <w:r w:rsidR="00606E63">
        <w:rPr>
          <w:rFonts w:ascii="Joost" w:hAnsi="Joost"/>
          <w:b/>
          <w:bCs/>
          <w:sz w:val="23"/>
          <w:szCs w:val="23"/>
        </w:rPr>
        <w:t>7</w:t>
      </w:r>
      <w:r w:rsidR="00606E63" w:rsidRPr="00157F7F">
        <w:rPr>
          <w:rFonts w:ascii="Joost" w:hAnsi="Joost"/>
          <w:sz w:val="23"/>
          <w:szCs w:val="23"/>
        </w:rPr>
        <w:t xml:space="preserve"> </w:t>
      </w:r>
      <w:r w:rsidR="00D12C52" w:rsidRPr="00157F7F">
        <w:rPr>
          <w:rFonts w:ascii="Joost" w:hAnsi="Joost"/>
          <w:sz w:val="23"/>
          <w:szCs w:val="23"/>
        </w:rPr>
        <w:t xml:space="preserve">m. </w:t>
      </w:r>
      <w:r w:rsidRPr="00157F7F">
        <w:rPr>
          <w:rFonts w:ascii="Joost" w:hAnsi="Joost"/>
          <w:sz w:val="23"/>
          <w:szCs w:val="23"/>
        </w:rPr>
        <w:t>(laiškai vadovybei), su pasiūlymais ir pastabomis dėl visų audito metu pastebėtų vidaus kontrolės sistemos trūkumų, audito metu nustatytų klaidų, netikslumų, jei jų būtų, išsami informacija apie audito rezultatus, audito metu nustatytus valdymui ar priežiūrai svarbius dalykus ir, atsižvelgiant į pastebėjimus, rekomendacijos</w:t>
      </w:r>
      <w:r w:rsidR="00C966E1" w:rsidRPr="00157F7F">
        <w:rPr>
          <w:rFonts w:ascii="Joost" w:hAnsi="Joost"/>
          <w:sz w:val="23"/>
          <w:szCs w:val="23"/>
        </w:rPr>
        <w:t>.</w:t>
      </w:r>
    </w:p>
    <w:sectPr w:rsidR="00E46081" w:rsidRPr="00157F7F" w:rsidSect="00C40CBC">
      <w:headerReference w:type="first" r:id="rId11"/>
      <w:pgSz w:w="12240" w:h="15840"/>
      <w:pgMar w:top="1134" w:right="1041" w:bottom="156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45EC5" w14:textId="77777777" w:rsidR="00B523A9" w:rsidRDefault="00B523A9" w:rsidP="00A22AD9">
      <w:pPr>
        <w:spacing w:after="0" w:line="240" w:lineRule="auto"/>
      </w:pPr>
      <w:r>
        <w:separator/>
      </w:r>
    </w:p>
  </w:endnote>
  <w:endnote w:type="continuationSeparator" w:id="0">
    <w:p w14:paraId="13DA722E" w14:textId="77777777" w:rsidR="00B523A9" w:rsidRDefault="00B523A9" w:rsidP="00A2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Joos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FE8C" w14:textId="77777777" w:rsidR="00B523A9" w:rsidRDefault="00B523A9" w:rsidP="00A22AD9">
      <w:pPr>
        <w:spacing w:after="0" w:line="240" w:lineRule="auto"/>
      </w:pPr>
      <w:r>
        <w:separator/>
      </w:r>
    </w:p>
  </w:footnote>
  <w:footnote w:type="continuationSeparator" w:id="0">
    <w:p w14:paraId="4C7E9314" w14:textId="77777777" w:rsidR="00B523A9" w:rsidRDefault="00B523A9" w:rsidP="00A22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80BC" w14:textId="6DE7E11C" w:rsidR="00C40CBC" w:rsidRPr="00C40CBC" w:rsidRDefault="00C40CBC" w:rsidP="00C40CBC">
    <w:pPr>
      <w:pStyle w:val="Antrats"/>
      <w:jc w:val="right"/>
      <w:rPr>
        <w:bCs/>
      </w:rPr>
    </w:pPr>
    <w:r w:rsidRPr="00C40CBC">
      <w:rPr>
        <w:bCs/>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F3BF0"/>
    <w:multiLevelType w:val="hybridMultilevel"/>
    <w:tmpl w:val="70025D38"/>
    <w:lvl w:ilvl="0" w:tplc="3CE45E14">
      <w:start w:val="9"/>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5657400"/>
    <w:multiLevelType w:val="hybridMultilevel"/>
    <w:tmpl w:val="C9C4D7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3F07F8"/>
    <w:multiLevelType w:val="multilevel"/>
    <w:tmpl w:val="BF5CE0E6"/>
    <w:lvl w:ilvl="0">
      <w:start w:val="1"/>
      <w:numFmt w:val="decimal"/>
      <w:lvlText w:val="%1."/>
      <w:lvlJc w:val="left"/>
      <w:pPr>
        <w:ind w:left="4069" w:hanging="360"/>
      </w:pPr>
      <w:rPr>
        <w:rFonts w:ascii="Times New Roman" w:eastAsia="Times New Roman" w:hAnsi="Times New Roman" w:cs="Times New Roman"/>
        <w:b/>
        <w:bCs/>
        <w:spacing w:val="-3"/>
        <w:w w:val="99"/>
        <w:sz w:val="24"/>
        <w:szCs w:val="24"/>
      </w:rPr>
    </w:lvl>
    <w:lvl w:ilvl="1">
      <w:numFmt w:val="bullet"/>
      <w:lvlText w:val="•"/>
      <w:lvlJc w:val="left"/>
      <w:pPr>
        <w:ind w:left="4640" w:hanging="360"/>
      </w:pPr>
    </w:lvl>
    <w:lvl w:ilvl="2">
      <w:numFmt w:val="bullet"/>
      <w:lvlText w:val="•"/>
      <w:lvlJc w:val="left"/>
      <w:pPr>
        <w:ind w:left="5221" w:hanging="360"/>
      </w:pPr>
    </w:lvl>
    <w:lvl w:ilvl="3">
      <w:numFmt w:val="bullet"/>
      <w:lvlText w:val="•"/>
      <w:lvlJc w:val="left"/>
      <w:pPr>
        <w:ind w:left="5801" w:hanging="360"/>
      </w:pPr>
    </w:lvl>
    <w:lvl w:ilvl="4">
      <w:numFmt w:val="bullet"/>
      <w:lvlText w:val="•"/>
      <w:lvlJc w:val="left"/>
      <w:pPr>
        <w:ind w:left="6382" w:hanging="360"/>
      </w:pPr>
    </w:lvl>
    <w:lvl w:ilvl="5">
      <w:numFmt w:val="bullet"/>
      <w:lvlText w:val="•"/>
      <w:lvlJc w:val="left"/>
      <w:pPr>
        <w:ind w:left="6963" w:hanging="360"/>
      </w:pPr>
    </w:lvl>
    <w:lvl w:ilvl="6">
      <w:numFmt w:val="bullet"/>
      <w:lvlText w:val="•"/>
      <w:lvlJc w:val="left"/>
      <w:pPr>
        <w:ind w:left="7543" w:hanging="360"/>
      </w:pPr>
    </w:lvl>
    <w:lvl w:ilvl="7">
      <w:numFmt w:val="bullet"/>
      <w:lvlText w:val="•"/>
      <w:lvlJc w:val="left"/>
      <w:pPr>
        <w:ind w:left="8124" w:hanging="360"/>
      </w:pPr>
    </w:lvl>
    <w:lvl w:ilvl="8">
      <w:numFmt w:val="bullet"/>
      <w:lvlText w:val="•"/>
      <w:lvlJc w:val="left"/>
      <w:pPr>
        <w:ind w:left="8705" w:hanging="360"/>
      </w:pPr>
    </w:lvl>
  </w:abstractNum>
  <w:abstractNum w:abstractNumId="3" w15:restartNumberingAfterBreak="0">
    <w:nsid w:val="18867BF3"/>
    <w:multiLevelType w:val="hybridMultilevel"/>
    <w:tmpl w:val="795AF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A3BE5"/>
    <w:multiLevelType w:val="multilevel"/>
    <w:tmpl w:val="E7D2FDA4"/>
    <w:lvl w:ilvl="0">
      <w:start w:val="1"/>
      <w:numFmt w:val="decimal"/>
      <w:lvlText w:val="%1."/>
      <w:lvlJc w:val="left"/>
      <w:pPr>
        <w:ind w:left="4069" w:hanging="360"/>
      </w:pPr>
      <w:rPr>
        <w:rFonts w:hAnsi="Calibri" w:hint="default"/>
        <w:b/>
        <w:bCs/>
        <w:color w:val="000000" w:themeColor="text1"/>
        <w:spacing w:val="-3"/>
        <w:w w:val="99"/>
        <w:sz w:val="24"/>
        <w:szCs w:val="24"/>
      </w:rPr>
    </w:lvl>
    <w:lvl w:ilvl="1">
      <w:numFmt w:val="bullet"/>
      <w:lvlText w:val="•"/>
      <w:lvlJc w:val="left"/>
      <w:pPr>
        <w:ind w:left="4640" w:hanging="360"/>
      </w:pPr>
    </w:lvl>
    <w:lvl w:ilvl="2">
      <w:numFmt w:val="bullet"/>
      <w:lvlText w:val="•"/>
      <w:lvlJc w:val="left"/>
      <w:pPr>
        <w:ind w:left="5221" w:hanging="360"/>
      </w:pPr>
    </w:lvl>
    <w:lvl w:ilvl="3">
      <w:numFmt w:val="bullet"/>
      <w:lvlText w:val="•"/>
      <w:lvlJc w:val="left"/>
      <w:pPr>
        <w:ind w:left="5801" w:hanging="360"/>
      </w:pPr>
    </w:lvl>
    <w:lvl w:ilvl="4">
      <w:numFmt w:val="bullet"/>
      <w:lvlText w:val="•"/>
      <w:lvlJc w:val="left"/>
      <w:pPr>
        <w:ind w:left="6382" w:hanging="360"/>
      </w:pPr>
    </w:lvl>
    <w:lvl w:ilvl="5">
      <w:numFmt w:val="bullet"/>
      <w:lvlText w:val="•"/>
      <w:lvlJc w:val="left"/>
      <w:pPr>
        <w:ind w:left="6963" w:hanging="360"/>
      </w:pPr>
    </w:lvl>
    <w:lvl w:ilvl="6">
      <w:numFmt w:val="bullet"/>
      <w:lvlText w:val="•"/>
      <w:lvlJc w:val="left"/>
      <w:pPr>
        <w:ind w:left="7543" w:hanging="360"/>
      </w:pPr>
    </w:lvl>
    <w:lvl w:ilvl="7">
      <w:numFmt w:val="bullet"/>
      <w:lvlText w:val="•"/>
      <w:lvlJc w:val="left"/>
      <w:pPr>
        <w:ind w:left="8124" w:hanging="360"/>
      </w:pPr>
    </w:lvl>
    <w:lvl w:ilvl="8">
      <w:numFmt w:val="bullet"/>
      <w:lvlText w:val="•"/>
      <w:lvlJc w:val="left"/>
      <w:pPr>
        <w:ind w:left="8705" w:hanging="360"/>
      </w:pPr>
    </w:lvl>
  </w:abstractNum>
  <w:abstractNum w:abstractNumId="5" w15:restartNumberingAfterBreak="0">
    <w:nsid w:val="2A2208AA"/>
    <w:multiLevelType w:val="hybridMultilevel"/>
    <w:tmpl w:val="13B0C0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E37694"/>
    <w:multiLevelType w:val="hybridMultilevel"/>
    <w:tmpl w:val="38325F5E"/>
    <w:lvl w:ilvl="0" w:tplc="0CBA7E32">
      <w:start w:val="1"/>
      <w:numFmt w:val="decimal"/>
      <w:lvlText w:val="%1)"/>
      <w:lvlJc w:val="left"/>
      <w:pPr>
        <w:ind w:left="720" w:hanging="360"/>
      </w:pPr>
      <w:rPr>
        <w:rFonts w:ascii="Times New Roman" w:eastAsia="Calibri" w:hAnsi="Times New Roman" w:cs="Times New Roman" w:hint="default"/>
      </w:rPr>
    </w:lvl>
    <w:lvl w:ilvl="1" w:tplc="88CC678A">
      <w:start w:val="1"/>
      <w:numFmt w:val="decimal"/>
      <w:lvlText w:val="%2."/>
      <w:lvlJc w:val="left"/>
      <w:pPr>
        <w:ind w:left="1440" w:hanging="360"/>
      </w:pPr>
      <w:rPr>
        <w:rFonts w:ascii="Times New Roman" w:hAnsi="Times New Roman" w:cs="Times New Roman" w:hint="default"/>
        <w:color w:val="000000"/>
        <w:sz w:val="24"/>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FC4300D"/>
    <w:multiLevelType w:val="multilevel"/>
    <w:tmpl w:val="111005EC"/>
    <w:lvl w:ilvl="0">
      <w:start w:val="1"/>
      <w:numFmt w:val="decimal"/>
      <w:lvlText w:val="%1."/>
      <w:lvlJc w:val="left"/>
      <w:pPr>
        <w:tabs>
          <w:tab w:val="num" w:pos="510"/>
        </w:tabs>
        <w:ind w:left="567" w:hanging="567"/>
      </w:pPr>
      <w:rPr>
        <w:rFonts w:ascii="Times New Roman" w:hAnsi="Times New Roman" w:cs="Times New Roman" w:hint="default"/>
        <w:b/>
        <w:i w:val="0"/>
        <w:sz w:val="22"/>
        <w:szCs w:val="22"/>
      </w:rPr>
    </w:lvl>
    <w:lvl w:ilvl="1">
      <w:start w:val="1"/>
      <w:numFmt w:val="decimal"/>
      <w:lvlText w:val="%1.%2."/>
      <w:lvlJc w:val="left"/>
      <w:pPr>
        <w:ind w:left="567" w:hanging="567"/>
      </w:pPr>
      <w:rPr>
        <w:rFonts w:ascii="Times New Roman" w:hAnsi="Times New Roman" w:cs="Times New Roman" w:hint="default"/>
        <w:b w:val="0"/>
        <w:sz w:val="22"/>
        <w:szCs w:val="22"/>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7C117B"/>
    <w:multiLevelType w:val="multilevel"/>
    <w:tmpl w:val="2FF636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218"/>
        </w:tabs>
        <w:ind w:left="1135" w:hanging="709"/>
      </w:pPr>
      <w:rPr>
        <w:rFonts w:hint="default"/>
        <w:b w:val="0"/>
        <w:sz w:val="22"/>
        <w:szCs w:val="22"/>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A0048D4"/>
    <w:multiLevelType w:val="hybridMultilevel"/>
    <w:tmpl w:val="6BE0D3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A392014"/>
    <w:multiLevelType w:val="multilevel"/>
    <w:tmpl w:val="CDE8F478"/>
    <w:lvl w:ilvl="0">
      <w:start w:val="1"/>
      <w:numFmt w:val="decimal"/>
      <w:lvlText w:val="%1."/>
      <w:lvlJc w:val="left"/>
      <w:pPr>
        <w:ind w:left="4069" w:hanging="360"/>
      </w:pPr>
      <w:rPr>
        <w:rFonts w:hAnsi="Calibri" w:hint="default"/>
        <w:b/>
        <w:bCs/>
        <w:color w:val="000000" w:themeColor="text1"/>
        <w:spacing w:val="-3"/>
        <w:w w:val="99"/>
        <w:sz w:val="24"/>
        <w:szCs w:val="24"/>
      </w:rPr>
    </w:lvl>
    <w:lvl w:ilvl="1">
      <w:numFmt w:val="bullet"/>
      <w:lvlText w:val="•"/>
      <w:lvlJc w:val="left"/>
      <w:pPr>
        <w:ind w:left="4640" w:hanging="360"/>
      </w:pPr>
    </w:lvl>
    <w:lvl w:ilvl="2">
      <w:numFmt w:val="bullet"/>
      <w:lvlText w:val="•"/>
      <w:lvlJc w:val="left"/>
      <w:pPr>
        <w:ind w:left="5221" w:hanging="360"/>
      </w:pPr>
    </w:lvl>
    <w:lvl w:ilvl="3">
      <w:numFmt w:val="bullet"/>
      <w:lvlText w:val="•"/>
      <w:lvlJc w:val="left"/>
      <w:pPr>
        <w:ind w:left="5801" w:hanging="360"/>
      </w:pPr>
    </w:lvl>
    <w:lvl w:ilvl="4">
      <w:numFmt w:val="bullet"/>
      <w:lvlText w:val="•"/>
      <w:lvlJc w:val="left"/>
      <w:pPr>
        <w:ind w:left="6382" w:hanging="360"/>
      </w:pPr>
    </w:lvl>
    <w:lvl w:ilvl="5">
      <w:numFmt w:val="bullet"/>
      <w:lvlText w:val="•"/>
      <w:lvlJc w:val="left"/>
      <w:pPr>
        <w:ind w:left="6963" w:hanging="360"/>
      </w:pPr>
    </w:lvl>
    <w:lvl w:ilvl="6">
      <w:numFmt w:val="bullet"/>
      <w:lvlText w:val="•"/>
      <w:lvlJc w:val="left"/>
      <w:pPr>
        <w:ind w:left="7543" w:hanging="360"/>
      </w:pPr>
    </w:lvl>
    <w:lvl w:ilvl="7">
      <w:numFmt w:val="bullet"/>
      <w:lvlText w:val="•"/>
      <w:lvlJc w:val="left"/>
      <w:pPr>
        <w:ind w:left="8124" w:hanging="360"/>
      </w:pPr>
    </w:lvl>
    <w:lvl w:ilvl="8">
      <w:numFmt w:val="bullet"/>
      <w:lvlText w:val="•"/>
      <w:lvlJc w:val="left"/>
      <w:pPr>
        <w:ind w:left="8705" w:hanging="360"/>
      </w:pPr>
    </w:lvl>
  </w:abstractNum>
  <w:abstractNum w:abstractNumId="11" w15:restartNumberingAfterBreak="0">
    <w:nsid w:val="4A7E1A6E"/>
    <w:multiLevelType w:val="multilevel"/>
    <w:tmpl w:val="6E565B8E"/>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D5E580D"/>
    <w:multiLevelType w:val="hybridMultilevel"/>
    <w:tmpl w:val="78DAAF20"/>
    <w:lvl w:ilvl="0" w:tplc="DB48FC06">
      <w:start w:val="1"/>
      <w:numFmt w:val="bullet"/>
      <w:pStyle w:val="Bullets"/>
      <w:lvlText w:val=""/>
      <w:lvlJc w:val="left"/>
      <w:pPr>
        <w:ind w:left="1440" w:hanging="360"/>
      </w:pPr>
      <w:rPr>
        <w:rFonts w:ascii="Symbol" w:hAnsi="Symbol" w:cs="Symbol" w:hint="default"/>
        <w:color w:val="003F4F"/>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4DE16F07"/>
    <w:multiLevelType w:val="hybridMultilevel"/>
    <w:tmpl w:val="3BEC24D0"/>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49E0082"/>
    <w:multiLevelType w:val="multilevel"/>
    <w:tmpl w:val="B5B0A29C"/>
    <w:lvl w:ilvl="0">
      <w:start w:val="1"/>
      <w:numFmt w:val="decimal"/>
      <w:lvlText w:val="%1."/>
      <w:lvlJc w:val="left"/>
      <w:pPr>
        <w:ind w:left="1702" w:hanging="360"/>
      </w:pPr>
      <w:rPr>
        <w:rFonts w:ascii="Arial" w:hAnsi="Arial" w:cs="Arial" w:hint="default"/>
        <w:b w:val="0"/>
        <w:i w:val="0"/>
        <w:sz w:val="20"/>
        <w:szCs w:val="20"/>
      </w:rPr>
    </w:lvl>
    <w:lvl w:ilvl="1">
      <w:start w:val="1"/>
      <w:numFmt w:val="decimal"/>
      <w:lvlText w:val="%1.%2."/>
      <w:lvlJc w:val="left"/>
      <w:pPr>
        <w:ind w:left="1000" w:hanging="432"/>
      </w:pPr>
      <w:rPr>
        <w:b w:val="0"/>
        <w:i w:val="0"/>
      </w:rPr>
    </w:lvl>
    <w:lvl w:ilvl="2">
      <w:start w:val="1"/>
      <w:numFmt w:val="decimal"/>
      <w:lvlText w:val="%1.%2.%3."/>
      <w:lvlJc w:val="left"/>
      <w:pPr>
        <w:ind w:left="1715" w:hanging="504"/>
      </w:pPr>
      <w:rPr>
        <w:i w:val="0"/>
      </w:rPr>
    </w:lvl>
    <w:lvl w:ilvl="3">
      <w:start w:val="1"/>
      <w:numFmt w:val="decimal"/>
      <w:lvlText w:val="%1.%2.%3.%4."/>
      <w:lvlJc w:val="left"/>
      <w:pPr>
        <w:ind w:left="2219"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15" w15:restartNumberingAfterBreak="0">
    <w:nsid w:val="5B436D0C"/>
    <w:multiLevelType w:val="hybridMultilevel"/>
    <w:tmpl w:val="98A46276"/>
    <w:lvl w:ilvl="0" w:tplc="A458534A">
      <w:start w:val="1"/>
      <w:numFmt w:val="decimal"/>
      <w:lvlText w:val="%1)"/>
      <w:lvlJc w:val="left"/>
      <w:pPr>
        <w:ind w:left="720" w:hanging="360"/>
      </w:pPr>
      <w:rPr>
        <w:rFonts w:ascii="Calibri" w:hAnsi="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44889"/>
    <w:multiLevelType w:val="hybridMultilevel"/>
    <w:tmpl w:val="DC763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C9F7D5A"/>
    <w:multiLevelType w:val="multilevel"/>
    <w:tmpl w:val="6F0A4D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F74A53"/>
    <w:multiLevelType w:val="hybridMultilevel"/>
    <w:tmpl w:val="A394188C"/>
    <w:lvl w:ilvl="0" w:tplc="3170F9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FA2FAC"/>
    <w:multiLevelType w:val="multilevel"/>
    <w:tmpl w:val="72CEDAE8"/>
    <w:lvl w:ilvl="0">
      <w:start w:val="1"/>
      <w:numFmt w:val="decimal"/>
      <w:lvlText w:val="%1."/>
      <w:lvlJc w:val="left"/>
      <w:pPr>
        <w:ind w:left="357" w:hanging="357"/>
      </w:pPr>
      <w:rPr>
        <w:rFonts w:hint="default"/>
        <w:b/>
        <w:bCs/>
        <w:color w:val="000000" w:themeColor="text1"/>
        <w:spacing w:val="-3"/>
        <w:w w:val="99"/>
        <w:sz w:val="24"/>
        <w:szCs w:val="24"/>
      </w:rPr>
    </w:lvl>
    <w:lvl w:ilvl="1">
      <w:start w:val="1"/>
      <w:numFmt w:val="decimal"/>
      <w:suff w:val="space"/>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1209" w:hanging="357"/>
      </w:pPr>
      <w:rPr>
        <w:rFonts w:hint="default"/>
      </w:rPr>
    </w:lvl>
    <w:lvl w:ilvl="4">
      <w:start w:val="1"/>
      <w:numFmt w:val="decimal"/>
      <w:lvlText w:val="%1.%2.%3.%4.%5."/>
      <w:lvlJc w:val="left"/>
      <w:pPr>
        <w:ind w:left="1493" w:hanging="357"/>
      </w:pPr>
      <w:rPr>
        <w:rFonts w:hint="default"/>
      </w:rPr>
    </w:lvl>
    <w:lvl w:ilvl="5">
      <w:start w:val="1"/>
      <w:numFmt w:val="decimal"/>
      <w:lvlText w:val="%1.%2.%3.%4.%5.%6."/>
      <w:lvlJc w:val="left"/>
      <w:pPr>
        <w:ind w:left="1777" w:hanging="357"/>
      </w:pPr>
      <w:rPr>
        <w:rFonts w:hint="default"/>
      </w:rPr>
    </w:lvl>
    <w:lvl w:ilvl="6">
      <w:start w:val="1"/>
      <w:numFmt w:val="decimal"/>
      <w:lvlText w:val="%1.%2.%3.%4.%5.%6.%7."/>
      <w:lvlJc w:val="left"/>
      <w:pPr>
        <w:ind w:left="2061" w:hanging="357"/>
      </w:pPr>
      <w:rPr>
        <w:rFonts w:hint="default"/>
      </w:rPr>
    </w:lvl>
    <w:lvl w:ilvl="7">
      <w:start w:val="1"/>
      <w:numFmt w:val="decimal"/>
      <w:lvlText w:val="%1.%2.%3.%4.%5.%6.%7.%8."/>
      <w:lvlJc w:val="left"/>
      <w:pPr>
        <w:ind w:left="2345" w:hanging="357"/>
      </w:pPr>
      <w:rPr>
        <w:rFonts w:hint="default"/>
      </w:rPr>
    </w:lvl>
    <w:lvl w:ilvl="8">
      <w:start w:val="1"/>
      <w:numFmt w:val="decimal"/>
      <w:lvlText w:val="%1.%2.%3.%4.%5.%6.%7.%8.%9."/>
      <w:lvlJc w:val="left"/>
      <w:pPr>
        <w:ind w:left="2629" w:hanging="357"/>
      </w:pPr>
      <w:rPr>
        <w:rFonts w:hint="default"/>
      </w:rPr>
    </w:lvl>
  </w:abstractNum>
  <w:abstractNum w:abstractNumId="20" w15:restartNumberingAfterBreak="0">
    <w:nsid w:val="67114433"/>
    <w:multiLevelType w:val="multilevel"/>
    <w:tmpl w:val="2FE6F5D8"/>
    <w:lvl w:ilvl="0">
      <w:start w:val="1"/>
      <w:numFmt w:val="decimal"/>
      <w:lvlText w:val="%1."/>
      <w:lvlJc w:val="left"/>
      <w:pPr>
        <w:ind w:left="495" w:hanging="495"/>
      </w:pPr>
      <w:rPr>
        <w:rFonts w:hint="default"/>
      </w:rPr>
    </w:lvl>
    <w:lvl w:ilvl="1">
      <w:start w:val="2"/>
      <w:numFmt w:val="decimal"/>
      <w:lvlText w:val="%1.%2."/>
      <w:lvlJc w:val="left"/>
      <w:pPr>
        <w:ind w:left="779" w:hanging="49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11C01A8"/>
    <w:multiLevelType w:val="hybridMultilevel"/>
    <w:tmpl w:val="F6B04D00"/>
    <w:lvl w:ilvl="0" w:tplc="CD34F782">
      <w:start w:val="20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5B6121"/>
    <w:multiLevelType w:val="multilevel"/>
    <w:tmpl w:val="D95C1D7A"/>
    <w:lvl w:ilvl="0">
      <w:start w:val="3"/>
      <w:numFmt w:val="decimal"/>
      <w:lvlText w:val="%1"/>
      <w:lvlJc w:val="left"/>
      <w:pPr>
        <w:ind w:left="360" w:hanging="360"/>
      </w:pPr>
      <w:rPr>
        <w:rFonts w:hint="default"/>
      </w:rPr>
    </w:lvl>
    <w:lvl w:ilvl="1">
      <w:start w:val="1"/>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23" w15:restartNumberingAfterBreak="0">
    <w:nsid w:val="73C23146"/>
    <w:multiLevelType w:val="multilevel"/>
    <w:tmpl w:val="F9A4BEDE"/>
    <w:lvl w:ilvl="0">
      <w:start w:val="1"/>
      <w:numFmt w:val="decimal"/>
      <w:lvlText w:val="%1"/>
      <w:lvlJc w:val="left"/>
      <w:pPr>
        <w:ind w:left="360" w:hanging="360"/>
      </w:pPr>
      <w:rPr>
        <w:rFonts w:hint="default"/>
      </w:rPr>
    </w:lvl>
    <w:lvl w:ilvl="1">
      <w:start w:val="1"/>
      <w:numFmt w:val="decimal"/>
      <w:lvlText w:val="%1.%2"/>
      <w:lvlJc w:val="left"/>
      <w:pPr>
        <w:ind w:left="1191" w:hanging="85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CAD48DE"/>
    <w:multiLevelType w:val="multilevel"/>
    <w:tmpl w:val="7456A560"/>
    <w:lvl w:ilvl="0">
      <w:start w:val="2"/>
      <w:numFmt w:val="decimal"/>
      <w:lvlText w:val="%1."/>
      <w:lvlJc w:val="left"/>
      <w:pPr>
        <w:ind w:left="360" w:hanging="360"/>
      </w:pPr>
      <w:rPr>
        <w:rFonts w:hint="default"/>
        <w:sz w:val="24"/>
      </w:rPr>
    </w:lvl>
    <w:lvl w:ilvl="1">
      <w:start w:val="1"/>
      <w:numFmt w:val="decimal"/>
      <w:lvlText w:val="%1.%2."/>
      <w:lvlJc w:val="left"/>
      <w:pPr>
        <w:ind w:left="1277" w:hanging="851"/>
      </w:pPr>
      <w:rPr>
        <w:rFonts w:hint="default"/>
        <w:sz w:val="24"/>
      </w:rPr>
    </w:lvl>
    <w:lvl w:ilvl="2">
      <w:start w:val="1"/>
      <w:numFmt w:val="decimal"/>
      <w:lvlText w:val="%1.%2.%3."/>
      <w:lvlJc w:val="left"/>
      <w:pPr>
        <w:ind w:left="1666" w:hanging="720"/>
      </w:pPr>
      <w:rPr>
        <w:rFonts w:hint="default"/>
        <w:sz w:val="24"/>
      </w:rPr>
    </w:lvl>
    <w:lvl w:ilvl="3">
      <w:start w:val="1"/>
      <w:numFmt w:val="decimal"/>
      <w:lvlText w:val="%1.%2.%3.%4."/>
      <w:lvlJc w:val="left"/>
      <w:pPr>
        <w:ind w:left="2139" w:hanging="720"/>
      </w:pPr>
      <w:rPr>
        <w:rFonts w:hint="default"/>
        <w:sz w:val="24"/>
      </w:rPr>
    </w:lvl>
    <w:lvl w:ilvl="4">
      <w:start w:val="1"/>
      <w:numFmt w:val="decimal"/>
      <w:lvlText w:val="%1.%2.%3.%4.%5."/>
      <w:lvlJc w:val="left"/>
      <w:pPr>
        <w:ind w:left="2972" w:hanging="1080"/>
      </w:pPr>
      <w:rPr>
        <w:rFonts w:hint="default"/>
        <w:sz w:val="24"/>
      </w:rPr>
    </w:lvl>
    <w:lvl w:ilvl="5">
      <w:start w:val="1"/>
      <w:numFmt w:val="decimal"/>
      <w:lvlText w:val="%1.%2.%3.%4.%5.%6."/>
      <w:lvlJc w:val="left"/>
      <w:pPr>
        <w:ind w:left="3445" w:hanging="1080"/>
      </w:pPr>
      <w:rPr>
        <w:rFonts w:hint="default"/>
        <w:sz w:val="24"/>
      </w:rPr>
    </w:lvl>
    <w:lvl w:ilvl="6">
      <w:start w:val="1"/>
      <w:numFmt w:val="decimal"/>
      <w:lvlText w:val="%1.%2.%3.%4.%5.%6.%7."/>
      <w:lvlJc w:val="left"/>
      <w:pPr>
        <w:ind w:left="4278" w:hanging="1440"/>
      </w:pPr>
      <w:rPr>
        <w:rFonts w:hint="default"/>
        <w:sz w:val="24"/>
      </w:rPr>
    </w:lvl>
    <w:lvl w:ilvl="7">
      <w:start w:val="1"/>
      <w:numFmt w:val="decimal"/>
      <w:lvlText w:val="%1.%2.%3.%4.%5.%6.%7.%8."/>
      <w:lvlJc w:val="left"/>
      <w:pPr>
        <w:ind w:left="4751" w:hanging="1440"/>
      </w:pPr>
      <w:rPr>
        <w:rFonts w:hint="default"/>
        <w:sz w:val="24"/>
      </w:rPr>
    </w:lvl>
    <w:lvl w:ilvl="8">
      <w:start w:val="1"/>
      <w:numFmt w:val="decimal"/>
      <w:lvlText w:val="%1.%2.%3.%4.%5.%6.%7.%8.%9."/>
      <w:lvlJc w:val="left"/>
      <w:pPr>
        <w:ind w:left="5584" w:hanging="1800"/>
      </w:pPr>
      <w:rPr>
        <w:rFonts w:hint="default"/>
        <w:sz w:val="24"/>
      </w:rPr>
    </w:lvl>
  </w:abstractNum>
  <w:abstractNum w:abstractNumId="25" w15:restartNumberingAfterBreak="0">
    <w:nsid w:val="7D5B6213"/>
    <w:multiLevelType w:val="hybridMultilevel"/>
    <w:tmpl w:val="795AF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685A5D"/>
    <w:multiLevelType w:val="hybridMultilevel"/>
    <w:tmpl w:val="F0D6FD4E"/>
    <w:lvl w:ilvl="0" w:tplc="3CE45E14">
      <w:start w:val="9"/>
      <w:numFmt w:val="bullet"/>
      <w:lvlText w:val="–"/>
      <w:lvlJc w:val="left"/>
      <w:pPr>
        <w:ind w:left="773" w:hanging="360"/>
      </w:pPr>
      <w:rPr>
        <w:rFonts w:ascii="Times New Roman" w:eastAsia="Calibri"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7" w15:restartNumberingAfterBreak="0">
    <w:nsid w:val="7E1B1D95"/>
    <w:multiLevelType w:val="hybridMultilevel"/>
    <w:tmpl w:val="7D3AA1FE"/>
    <w:lvl w:ilvl="0" w:tplc="21C49D14">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3078626">
    <w:abstractNumId w:val="2"/>
  </w:num>
  <w:num w:numId="2" w16cid:durableId="653070579">
    <w:abstractNumId w:val="24"/>
  </w:num>
  <w:num w:numId="3" w16cid:durableId="1023823792">
    <w:abstractNumId w:val="12"/>
  </w:num>
  <w:num w:numId="4" w16cid:durableId="451482251">
    <w:abstractNumId w:val="22"/>
  </w:num>
  <w:num w:numId="5" w16cid:durableId="875773224">
    <w:abstractNumId w:val="23"/>
  </w:num>
  <w:num w:numId="6" w16cid:durableId="1876191916">
    <w:abstractNumId w:val="10"/>
  </w:num>
  <w:num w:numId="7" w16cid:durableId="1911228407">
    <w:abstractNumId w:val="4"/>
  </w:num>
  <w:num w:numId="8" w16cid:durableId="279537106">
    <w:abstractNumId w:val="19"/>
  </w:num>
  <w:num w:numId="9" w16cid:durableId="1519074787">
    <w:abstractNumId w:val="19"/>
    <w:lvlOverride w:ilvl="0">
      <w:lvl w:ilvl="0">
        <w:start w:val="1"/>
        <w:numFmt w:val="decimal"/>
        <w:lvlText w:val="%1."/>
        <w:lvlJc w:val="left"/>
        <w:pPr>
          <w:ind w:left="357" w:hanging="357"/>
        </w:pPr>
        <w:rPr>
          <w:rFonts w:hint="default"/>
          <w:b/>
          <w:bCs/>
          <w:color w:val="000000" w:themeColor="text1"/>
          <w:spacing w:val="-3"/>
          <w:w w:val="99"/>
          <w:sz w:val="24"/>
          <w:szCs w:val="24"/>
        </w:rPr>
      </w:lvl>
    </w:lvlOverride>
    <w:lvlOverride w:ilvl="1">
      <w:lvl w:ilvl="1">
        <w:start w:val="1"/>
        <w:numFmt w:val="decimal"/>
        <w:suff w:val="space"/>
        <w:lvlText w:val="%1.%2."/>
        <w:lvlJc w:val="left"/>
        <w:pPr>
          <w:ind w:left="851" w:hanging="851"/>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1209" w:hanging="357"/>
        </w:pPr>
        <w:rPr>
          <w:rFonts w:hint="default"/>
        </w:rPr>
      </w:lvl>
    </w:lvlOverride>
    <w:lvlOverride w:ilvl="4">
      <w:lvl w:ilvl="4">
        <w:start w:val="1"/>
        <w:numFmt w:val="decimal"/>
        <w:lvlText w:val="%1.%2.%3.%4.%5."/>
        <w:lvlJc w:val="left"/>
        <w:pPr>
          <w:ind w:left="1493" w:hanging="357"/>
        </w:pPr>
        <w:rPr>
          <w:rFonts w:hint="default"/>
        </w:rPr>
      </w:lvl>
    </w:lvlOverride>
    <w:lvlOverride w:ilvl="5">
      <w:lvl w:ilvl="5">
        <w:start w:val="1"/>
        <w:numFmt w:val="decimal"/>
        <w:lvlText w:val="%1.%2.%3.%4.%5.%6."/>
        <w:lvlJc w:val="left"/>
        <w:pPr>
          <w:ind w:left="1777" w:hanging="357"/>
        </w:pPr>
        <w:rPr>
          <w:rFonts w:hint="default"/>
        </w:rPr>
      </w:lvl>
    </w:lvlOverride>
    <w:lvlOverride w:ilvl="6">
      <w:lvl w:ilvl="6">
        <w:start w:val="1"/>
        <w:numFmt w:val="decimal"/>
        <w:lvlText w:val="%1.%2.%3.%4.%5.%6.%7."/>
        <w:lvlJc w:val="left"/>
        <w:pPr>
          <w:ind w:left="2061" w:hanging="357"/>
        </w:pPr>
        <w:rPr>
          <w:rFonts w:hint="default"/>
        </w:rPr>
      </w:lvl>
    </w:lvlOverride>
    <w:lvlOverride w:ilvl="7">
      <w:lvl w:ilvl="7">
        <w:start w:val="1"/>
        <w:numFmt w:val="decimal"/>
        <w:lvlText w:val="%1.%2.%3.%4.%5.%6.%7.%8."/>
        <w:lvlJc w:val="left"/>
        <w:pPr>
          <w:ind w:left="2345" w:hanging="357"/>
        </w:pPr>
        <w:rPr>
          <w:rFonts w:hint="default"/>
        </w:rPr>
      </w:lvl>
    </w:lvlOverride>
    <w:lvlOverride w:ilvl="8">
      <w:lvl w:ilvl="8">
        <w:start w:val="1"/>
        <w:numFmt w:val="decimal"/>
        <w:lvlText w:val="%1.%2.%3.%4.%5.%6.%7.%8.%9."/>
        <w:lvlJc w:val="left"/>
        <w:pPr>
          <w:ind w:left="2629" w:hanging="357"/>
        </w:pPr>
        <w:rPr>
          <w:rFonts w:hint="default"/>
        </w:rPr>
      </w:lvl>
    </w:lvlOverride>
  </w:num>
  <w:num w:numId="10" w16cid:durableId="425661716">
    <w:abstractNumId w:val="19"/>
    <w:lvlOverride w:ilvl="0">
      <w:lvl w:ilvl="0">
        <w:start w:val="1"/>
        <w:numFmt w:val="decimal"/>
        <w:lvlText w:val="%1."/>
        <w:lvlJc w:val="left"/>
        <w:pPr>
          <w:ind w:left="357" w:hanging="357"/>
        </w:pPr>
        <w:rPr>
          <w:rFonts w:hint="default"/>
          <w:b/>
          <w:bCs/>
          <w:color w:val="000000" w:themeColor="text1"/>
          <w:spacing w:val="-3"/>
          <w:w w:val="99"/>
          <w:sz w:val="24"/>
          <w:szCs w:val="24"/>
        </w:rPr>
      </w:lvl>
    </w:lvlOverride>
    <w:lvlOverride w:ilvl="1">
      <w:lvl w:ilvl="1">
        <w:start w:val="1"/>
        <w:numFmt w:val="decimal"/>
        <w:lvlText w:val="%1.%2."/>
        <w:lvlJc w:val="left"/>
        <w:pPr>
          <w:ind w:left="851" w:hanging="284"/>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1209" w:hanging="357"/>
        </w:pPr>
        <w:rPr>
          <w:rFonts w:hint="default"/>
        </w:rPr>
      </w:lvl>
    </w:lvlOverride>
    <w:lvlOverride w:ilvl="4">
      <w:lvl w:ilvl="4">
        <w:start w:val="1"/>
        <w:numFmt w:val="decimal"/>
        <w:lvlText w:val="%1.%2.%3.%4.%5."/>
        <w:lvlJc w:val="left"/>
        <w:pPr>
          <w:ind w:left="1493" w:hanging="357"/>
        </w:pPr>
        <w:rPr>
          <w:rFonts w:hint="default"/>
        </w:rPr>
      </w:lvl>
    </w:lvlOverride>
    <w:lvlOverride w:ilvl="5">
      <w:lvl w:ilvl="5">
        <w:start w:val="1"/>
        <w:numFmt w:val="decimal"/>
        <w:lvlText w:val="%1.%2.%3.%4.%5.%6."/>
        <w:lvlJc w:val="left"/>
        <w:pPr>
          <w:ind w:left="1777" w:hanging="357"/>
        </w:pPr>
        <w:rPr>
          <w:rFonts w:hint="default"/>
        </w:rPr>
      </w:lvl>
    </w:lvlOverride>
    <w:lvlOverride w:ilvl="6">
      <w:lvl w:ilvl="6">
        <w:start w:val="1"/>
        <w:numFmt w:val="decimal"/>
        <w:lvlText w:val="%1.%2.%3.%4.%5.%6.%7."/>
        <w:lvlJc w:val="left"/>
        <w:pPr>
          <w:ind w:left="2061" w:hanging="357"/>
        </w:pPr>
        <w:rPr>
          <w:rFonts w:hint="default"/>
        </w:rPr>
      </w:lvl>
    </w:lvlOverride>
    <w:lvlOverride w:ilvl="7">
      <w:lvl w:ilvl="7">
        <w:start w:val="1"/>
        <w:numFmt w:val="decimal"/>
        <w:lvlText w:val="%1.%2.%3.%4.%5.%6.%7.%8."/>
        <w:lvlJc w:val="left"/>
        <w:pPr>
          <w:ind w:left="2345" w:hanging="357"/>
        </w:pPr>
        <w:rPr>
          <w:rFonts w:hint="default"/>
        </w:rPr>
      </w:lvl>
    </w:lvlOverride>
    <w:lvlOverride w:ilvl="8">
      <w:lvl w:ilvl="8">
        <w:start w:val="1"/>
        <w:numFmt w:val="decimal"/>
        <w:lvlText w:val="%1.%2.%3.%4.%5.%6.%7.%8.%9."/>
        <w:lvlJc w:val="left"/>
        <w:pPr>
          <w:ind w:left="2629" w:hanging="357"/>
        </w:pPr>
        <w:rPr>
          <w:rFonts w:hint="default"/>
        </w:rPr>
      </w:lvl>
    </w:lvlOverride>
  </w:num>
  <w:num w:numId="11" w16cid:durableId="1304576781">
    <w:abstractNumId w:val="14"/>
  </w:num>
  <w:num w:numId="12" w16cid:durableId="1315254902">
    <w:abstractNumId w:val="1"/>
  </w:num>
  <w:num w:numId="13" w16cid:durableId="298540716">
    <w:abstractNumId w:val="20"/>
  </w:num>
  <w:num w:numId="14" w16cid:durableId="475613133">
    <w:abstractNumId w:val="18"/>
  </w:num>
  <w:num w:numId="15" w16cid:durableId="1591115670">
    <w:abstractNumId w:val="27"/>
  </w:num>
  <w:num w:numId="16" w16cid:durableId="665403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234045">
    <w:abstractNumId w:val="8"/>
  </w:num>
  <w:num w:numId="18" w16cid:durableId="1273169674">
    <w:abstractNumId w:val="7"/>
  </w:num>
  <w:num w:numId="19" w16cid:durableId="2121799324">
    <w:abstractNumId w:val="7"/>
    <w:lvlOverride w:ilvl="0">
      <w:lvl w:ilvl="0">
        <w:start w:val="1"/>
        <w:numFmt w:val="decimal"/>
        <w:lvlText w:val="%1."/>
        <w:lvlJc w:val="left"/>
        <w:pPr>
          <w:tabs>
            <w:tab w:val="num" w:pos="510"/>
          </w:tabs>
          <w:ind w:left="567" w:hanging="567"/>
        </w:pPr>
        <w:rPr>
          <w:rFonts w:ascii="Tahoma" w:hAnsi="Tahoma" w:cs="Tahoma" w:hint="default"/>
          <w:b/>
          <w:i w:val="0"/>
          <w:sz w:val="20"/>
        </w:rPr>
      </w:lvl>
    </w:lvlOverride>
    <w:lvlOverride w:ilvl="1">
      <w:lvl w:ilvl="1">
        <w:start w:val="1"/>
        <w:numFmt w:val="decimal"/>
        <w:lvlText w:val="%1.%2."/>
        <w:lvlJc w:val="left"/>
        <w:pPr>
          <w:ind w:left="567" w:hanging="567"/>
        </w:pPr>
        <w:rPr>
          <w:rFonts w:ascii="Tahoma" w:hAnsi="Tahoma" w:cs="Tahoma" w:hint="default"/>
          <w:b w:val="0"/>
          <w:sz w:val="20"/>
        </w:rPr>
      </w:lvl>
    </w:lvlOverride>
    <w:lvlOverride w:ilvl="2">
      <w:lvl w:ilvl="2">
        <w:start w:val="1"/>
        <w:numFmt w:val="decimal"/>
        <w:lvlText w:val="%1.%2.%3."/>
        <w:lvlJc w:val="left"/>
        <w:pPr>
          <w:ind w:left="0" w:firstLine="56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316541871">
    <w:abstractNumId w:val="17"/>
  </w:num>
  <w:num w:numId="21" w16cid:durableId="1755319669">
    <w:abstractNumId w:val="11"/>
  </w:num>
  <w:num w:numId="22" w16cid:durableId="113718118">
    <w:abstractNumId w:val="0"/>
  </w:num>
  <w:num w:numId="23" w16cid:durableId="20630157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9404924">
    <w:abstractNumId w:val="21"/>
  </w:num>
  <w:num w:numId="25" w16cid:durableId="1326326323">
    <w:abstractNumId w:val="13"/>
  </w:num>
  <w:num w:numId="26" w16cid:durableId="995452971">
    <w:abstractNumId w:val="25"/>
  </w:num>
  <w:num w:numId="27" w16cid:durableId="2145732511">
    <w:abstractNumId w:val="16"/>
  </w:num>
  <w:num w:numId="28" w16cid:durableId="161168562">
    <w:abstractNumId w:val="26"/>
  </w:num>
  <w:num w:numId="29" w16cid:durableId="1417240387">
    <w:abstractNumId w:val="5"/>
  </w:num>
  <w:num w:numId="30" w16cid:durableId="46224719">
    <w:abstractNumId w:val="15"/>
  </w:num>
  <w:num w:numId="31" w16cid:durableId="11919918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7521939">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830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444"/>
    <w:rsid w:val="00011DDD"/>
    <w:rsid w:val="000121D3"/>
    <w:rsid w:val="000122F2"/>
    <w:rsid w:val="00014FC2"/>
    <w:rsid w:val="00021538"/>
    <w:rsid w:val="00034CF5"/>
    <w:rsid w:val="00035D1E"/>
    <w:rsid w:val="00040164"/>
    <w:rsid w:val="00043AA9"/>
    <w:rsid w:val="00051E35"/>
    <w:rsid w:val="00064293"/>
    <w:rsid w:val="0008608D"/>
    <w:rsid w:val="00094B65"/>
    <w:rsid w:val="000A1171"/>
    <w:rsid w:val="000A5D68"/>
    <w:rsid w:val="000A6D0F"/>
    <w:rsid w:val="000D5753"/>
    <w:rsid w:val="000E20AF"/>
    <w:rsid w:val="000E6CC8"/>
    <w:rsid w:val="000F1060"/>
    <w:rsid w:val="000F6AB6"/>
    <w:rsid w:val="000F775D"/>
    <w:rsid w:val="00100C9F"/>
    <w:rsid w:val="00104E8D"/>
    <w:rsid w:val="0011162C"/>
    <w:rsid w:val="001172F5"/>
    <w:rsid w:val="00120804"/>
    <w:rsid w:val="00133942"/>
    <w:rsid w:val="00157F7F"/>
    <w:rsid w:val="00160CB4"/>
    <w:rsid w:val="001651F5"/>
    <w:rsid w:val="00167730"/>
    <w:rsid w:val="00173B08"/>
    <w:rsid w:val="001751E4"/>
    <w:rsid w:val="00176FDC"/>
    <w:rsid w:val="00177A3B"/>
    <w:rsid w:val="001942A9"/>
    <w:rsid w:val="001A173C"/>
    <w:rsid w:val="001B20F1"/>
    <w:rsid w:val="001B41CC"/>
    <w:rsid w:val="001B4AA1"/>
    <w:rsid w:val="001B7889"/>
    <w:rsid w:val="001C0562"/>
    <w:rsid w:val="001C24F6"/>
    <w:rsid w:val="001D0043"/>
    <w:rsid w:val="001D034F"/>
    <w:rsid w:val="001E286E"/>
    <w:rsid w:val="001E3D04"/>
    <w:rsid w:val="001E4137"/>
    <w:rsid w:val="001E5018"/>
    <w:rsid w:val="001F7952"/>
    <w:rsid w:val="00200FDA"/>
    <w:rsid w:val="00214882"/>
    <w:rsid w:val="00217F4B"/>
    <w:rsid w:val="00221D2F"/>
    <w:rsid w:val="00236FAC"/>
    <w:rsid w:val="00241400"/>
    <w:rsid w:val="00247587"/>
    <w:rsid w:val="00262B35"/>
    <w:rsid w:val="00273ED4"/>
    <w:rsid w:val="00276693"/>
    <w:rsid w:val="00280854"/>
    <w:rsid w:val="00295BD4"/>
    <w:rsid w:val="002B2817"/>
    <w:rsid w:val="002C2B28"/>
    <w:rsid w:val="002D7888"/>
    <w:rsid w:val="0030729C"/>
    <w:rsid w:val="0032402A"/>
    <w:rsid w:val="00326D08"/>
    <w:rsid w:val="00327BAF"/>
    <w:rsid w:val="00331F01"/>
    <w:rsid w:val="003371D4"/>
    <w:rsid w:val="00343E97"/>
    <w:rsid w:val="00376D75"/>
    <w:rsid w:val="00377D86"/>
    <w:rsid w:val="00390EB3"/>
    <w:rsid w:val="00391FA3"/>
    <w:rsid w:val="00394623"/>
    <w:rsid w:val="003953FF"/>
    <w:rsid w:val="003B37E0"/>
    <w:rsid w:val="003B538E"/>
    <w:rsid w:val="003C06ED"/>
    <w:rsid w:val="003D4766"/>
    <w:rsid w:val="003E3067"/>
    <w:rsid w:val="003E6C07"/>
    <w:rsid w:val="003F5C2A"/>
    <w:rsid w:val="004100AA"/>
    <w:rsid w:val="004271AF"/>
    <w:rsid w:val="0042760C"/>
    <w:rsid w:val="0043191F"/>
    <w:rsid w:val="00435CD2"/>
    <w:rsid w:val="00442C9C"/>
    <w:rsid w:val="00443B99"/>
    <w:rsid w:val="0045409C"/>
    <w:rsid w:val="0046200B"/>
    <w:rsid w:val="00462544"/>
    <w:rsid w:val="00473088"/>
    <w:rsid w:val="00481824"/>
    <w:rsid w:val="0048590B"/>
    <w:rsid w:val="004907FB"/>
    <w:rsid w:val="00492EE2"/>
    <w:rsid w:val="00493F0F"/>
    <w:rsid w:val="004A2EBC"/>
    <w:rsid w:val="004A6292"/>
    <w:rsid w:val="004A7CBE"/>
    <w:rsid w:val="004B739A"/>
    <w:rsid w:val="004C0229"/>
    <w:rsid w:val="004C0D2D"/>
    <w:rsid w:val="004C537F"/>
    <w:rsid w:val="004E1964"/>
    <w:rsid w:val="004E4085"/>
    <w:rsid w:val="004E4EEE"/>
    <w:rsid w:val="004E6A8D"/>
    <w:rsid w:val="0050219E"/>
    <w:rsid w:val="00507C69"/>
    <w:rsid w:val="00511EEA"/>
    <w:rsid w:val="005208F6"/>
    <w:rsid w:val="00520B54"/>
    <w:rsid w:val="00531268"/>
    <w:rsid w:val="00541206"/>
    <w:rsid w:val="00543E9D"/>
    <w:rsid w:val="0055257B"/>
    <w:rsid w:val="00570969"/>
    <w:rsid w:val="00571C14"/>
    <w:rsid w:val="00573545"/>
    <w:rsid w:val="00583AFE"/>
    <w:rsid w:val="005954F8"/>
    <w:rsid w:val="00597929"/>
    <w:rsid w:val="005C1EA8"/>
    <w:rsid w:val="005D2B2C"/>
    <w:rsid w:val="005D5BBE"/>
    <w:rsid w:val="005E2DCC"/>
    <w:rsid w:val="006002BE"/>
    <w:rsid w:val="00600A2C"/>
    <w:rsid w:val="0060526A"/>
    <w:rsid w:val="00606E63"/>
    <w:rsid w:val="00615EDF"/>
    <w:rsid w:val="0065185B"/>
    <w:rsid w:val="00656F8D"/>
    <w:rsid w:val="006608BA"/>
    <w:rsid w:val="006723F5"/>
    <w:rsid w:val="006773B1"/>
    <w:rsid w:val="0068399C"/>
    <w:rsid w:val="0068522D"/>
    <w:rsid w:val="00687F67"/>
    <w:rsid w:val="006964E2"/>
    <w:rsid w:val="006A33B0"/>
    <w:rsid w:val="006B083D"/>
    <w:rsid w:val="006B48B6"/>
    <w:rsid w:val="006B5921"/>
    <w:rsid w:val="006C12DC"/>
    <w:rsid w:val="006E0482"/>
    <w:rsid w:val="006E5C15"/>
    <w:rsid w:val="006F0206"/>
    <w:rsid w:val="006F13E9"/>
    <w:rsid w:val="00704BFF"/>
    <w:rsid w:val="007139A2"/>
    <w:rsid w:val="00726412"/>
    <w:rsid w:val="007264F2"/>
    <w:rsid w:val="007428D5"/>
    <w:rsid w:val="00752F52"/>
    <w:rsid w:val="007559E6"/>
    <w:rsid w:val="00761217"/>
    <w:rsid w:val="00762C1D"/>
    <w:rsid w:val="00770D4E"/>
    <w:rsid w:val="0077332B"/>
    <w:rsid w:val="00774ABE"/>
    <w:rsid w:val="00776E21"/>
    <w:rsid w:val="00784658"/>
    <w:rsid w:val="007A22AB"/>
    <w:rsid w:val="007A66ED"/>
    <w:rsid w:val="007B5318"/>
    <w:rsid w:val="007D590C"/>
    <w:rsid w:val="007E176E"/>
    <w:rsid w:val="007E2557"/>
    <w:rsid w:val="007F0B8F"/>
    <w:rsid w:val="008253AF"/>
    <w:rsid w:val="008527C4"/>
    <w:rsid w:val="00861138"/>
    <w:rsid w:val="00864D27"/>
    <w:rsid w:val="00867032"/>
    <w:rsid w:val="00872734"/>
    <w:rsid w:val="008743C0"/>
    <w:rsid w:val="00876322"/>
    <w:rsid w:val="0087655C"/>
    <w:rsid w:val="00892B7A"/>
    <w:rsid w:val="008B3CC2"/>
    <w:rsid w:val="008C0246"/>
    <w:rsid w:val="008E45B8"/>
    <w:rsid w:val="008F5957"/>
    <w:rsid w:val="00901726"/>
    <w:rsid w:val="00933758"/>
    <w:rsid w:val="00941DB9"/>
    <w:rsid w:val="00946C1C"/>
    <w:rsid w:val="0095504C"/>
    <w:rsid w:val="00964D2A"/>
    <w:rsid w:val="009923F7"/>
    <w:rsid w:val="00997F70"/>
    <w:rsid w:val="009B0329"/>
    <w:rsid w:val="009C5205"/>
    <w:rsid w:val="009C6478"/>
    <w:rsid w:val="009D2532"/>
    <w:rsid w:val="009D2D77"/>
    <w:rsid w:val="009D2EB0"/>
    <w:rsid w:val="009F54A1"/>
    <w:rsid w:val="00A017F6"/>
    <w:rsid w:val="00A04436"/>
    <w:rsid w:val="00A12DB1"/>
    <w:rsid w:val="00A13339"/>
    <w:rsid w:val="00A140EB"/>
    <w:rsid w:val="00A14404"/>
    <w:rsid w:val="00A22AD9"/>
    <w:rsid w:val="00A27414"/>
    <w:rsid w:val="00A74896"/>
    <w:rsid w:val="00A74AA6"/>
    <w:rsid w:val="00A7679F"/>
    <w:rsid w:val="00AA1CB9"/>
    <w:rsid w:val="00AA6640"/>
    <w:rsid w:val="00AA68E1"/>
    <w:rsid w:val="00AF3ADE"/>
    <w:rsid w:val="00AF7980"/>
    <w:rsid w:val="00B00E1E"/>
    <w:rsid w:val="00B0782D"/>
    <w:rsid w:val="00B16AF4"/>
    <w:rsid w:val="00B36EC6"/>
    <w:rsid w:val="00B475B3"/>
    <w:rsid w:val="00B523A9"/>
    <w:rsid w:val="00B54245"/>
    <w:rsid w:val="00B54D29"/>
    <w:rsid w:val="00B62DC8"/>
    <w:rsid w:val="00B84CDC"/>
    <w:rsid w:val="00B85241"/>
    <w:rsid w:val="00BA0AD7"/>
    <w:rsid w:val="00BA71A5"/>
    <w:rsid w:val="00BB4406"/>
    <w:rsid w:val="00BC0455"/>
    <w:rsid w:val="00BD467E"/>
    <w:rsid w:val="00BF09AE"/>
    <w:rsid w:val="00BF1D5F"/>
    <w:rsid w:val="00BF3281"/>
    <w:rsid w:val="00C04709"/>
    <w:rsid w:val="00C047BC"/>
    <w:rsid w:val="00C0582D"/>
    <w:rsid w:val="00C0589A"/>
    <w:rsid w:val="00C166DC"/>
    <w:rsid w:val="00C22D28"/>
    <w:rsid w:val="00C32A58"/>
    <w:rsid w:val="00C40CBC"/>
    <w:rsid w:val="00C424F2"/>
    <w:rsid w:val="00C43284"/>
    <w:rsid w:val="00C44AC4"/>
    <w:rsid w:val="00C52A89"/>
    <w:rsid w:val="00C53B08"/>
    <w:rsid w:val="00C65D17"/>
    <w:rsid w:val="00C72A63"/>
    <w:rsid w:val="00C74553"/>
    <w:rsid w:val="00C74D43"/>
    <w:rsid w:val="00C761E4"/>
    <w:rsid w:val="00C778E9"/>
    <w:rsid w:val="00C77CEA"/>
    <w:rsid w:val="00C81A2D"/>
    <w:rsid w:val="00C845CB"/>
    <w:rsid w:val="00C8583D"/>
    <w:rsid w:val="00C952AB"/>
    <w:rsid w:val="00C966E1"/>
    <w:rsid w:val="00CB2BEC"/>
    <w:rsid w:val="00CB5A61"/>
    <w:rsid w:val="00CE1C6D"/>
    <w:rsid w:val="00CF1472"/>
    <w:rsid w:val="00D0027E"/>
    <w:rsid w:val="00D009C7"/>
    <w:rsid w:val="00D058AA"/>
    <w:rsid w:val="00D07819"/>
    <w:rsid w:val="00D12C52"/>
    <w:rsid w:val="00D2209B"/>
    <w:rsid w:val="00D27B67"/>
    <w:rsid w:val="00D32EFF"/>
    <w:rsid w:val="00D4278C"/>
    <w:rsid w:val="00D7344A"/>
    <w:rsid w:val="00D80423"/>
    <w:rsid w:val="00D80AAE"/>
    <w:rsid w:val="00DA62AE"/>
    <w:rsid w:val="00DA77D3"/>
    <w:rsid w:val="00DC326A"/>
    <w:rsid w:val="00DD5052"/>
    <w:rsid w:val="00DF590A"/>
    <w:rsid w:val="00E074BD"/>
    <w:rsid w:val="00E07FEF"/>
    <w:rsid w:val="00E14615"/>
    <w:rsid w:val="00E331E6"/>
    <w:rsid w:val="00E4004C"/>
    <w:rsid w:val="00E46081"/>
    <w:rsid w:val="00E50370"/>
    <w:rsid w:val="00E5095B"/>
    <w:rsid w:val="00E55C29"/>
    <w:rsid w:val="00E56555"/>
    <w:rsid w:val="00E57C37"/>
    <w:rsid w:val="00E617C4"/>
    <w:rsid w:val="00E70A3D"/>
    <w:rsid w:val="00E838D7"/>
    <w:rsid w:val="00E86BF5"/>
    <w:rsid w:val="00EA2437"/>
    <w:rsid w:val="00EC6C3E"/>
    <w:rsid w:val="00ED0CD5"/>
    <w:rsid w:val="00EE103F"/>
    <w:rsid w:val="00EE3AAB"/>
    <w:rsid w:val="00EE7185"/>
    <w:rsid w:val="00EF02DF"/>
    <w:rsid w:val="00EF4253"/>
    <w:rsid w:val="00F0412D"/>
    <w:rsid w:val="00F43CE0"/>
    <w:rsid w:val="00F573D0"/>
    <w:rsid w:val="00F578A9"/>
    <w:rsid w:val="00F617FF"/>
    <w:rsid w:val="00F64173"/>
    <w:rsid w:val="00F72830"/>
    <w:rsid w:val="00F8193A"/>
    <w:rsid w:val="00F833C4"/>
    <w:rsid w:val="00FA1B12"/>
    <w:rsid w:val="00FB1C5B"/>
    <w:rsid w:val="00FC1D71"/>
    <w:rsid w:val="00FC4444"/>
    <w:rsid w:val="00FC5934"/>
    <w:rsid w:val="00FE5BF0"/>
    <w:rsid w:val="00FF225F"/>
    <w:rsid w:val="00FF6A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7006B"/>
  <w15:chartTrackingRefBased/>
  <w15:docId w15:val="{4A71F9C7-C88A-4D45-9A51-2842E93E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444"/>
    <w:pPr>
      <w:spacing w:after="200" w:line="276" w:lineRule="auto"/>
    </w:pPr>
    <w:rPr>
      <w:rFonts w:ascii="Calibri" w:eastAsia="Calibri" w:hAnsi="Calibri" w:cs="Times New Roman"/>
      <w:lang w:val="lt-LT"/>
    </w:rPr>
  </w:style>
  <w:style w:type="paragraph" w:styleId="Antrat1">
    <w:name w:val="heading 1"/>
    <w:basedOn w:val="prastasis"/>
    <w:next w:val="prastasis"/>
    <w:link w:val="Antrat1Diagrama"/>
    <w:uiPriority w:val="99"/>
    <w:qFormat/>
    <w:rsid w:val="004907FB"/>
    <w:pPr>
      <w:pBdr>
        <w:top w:val="single" w:sz="8" w:space="1" w:color="auto"/>
        <w:bottom w:val="single" w:sz="8" w:space="1" w:color="auto"/>
      </w:pBdr>
      <w:shd w:val="clear" w:color="auto" w:fill="A5A5A5" w:themeFill="accent3"/>
      <w:tabs>
        <w:tab w:val="num" w:pos="510"/>
      </w:tabs>
      <w:spacing w:before="60" w:after="60"/>
      <w:ind w:left="567" w:hanging="567"/>
      <w:outlineLvl w:val="0"/>
    </w:pPr>
    <w:rPr>
      <w:rFonts w:ascii="Tahoma" w:hAnsi="Tahoma" w:cs="Tahoma"/>
      <w:b/>
      <w:smallCaps/>
      <w:color w:val="FFFFFF" w:themeColor="background1"/>
      <w:sz w:val="20"/>
      <w:szCs w:val="20"/>
    </w:rPr>
  </w:style>
  <w:style w:type="paragraph" w:styleId="Antrat2">
    <w:name w:val="heading 2"/>
    <w:basedOn w:val="prastasis"/>
    <w:next w:val="prastasis"/>
    <w:link w:val="Antrat2Diagrama"/>
    <w:uiPriority w:val="9"/>
    <w:semiHidden/>
    <w:unhideWhenUsed/>
    <w:qFormat/>
    <w:rsid w:val="004907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rsid w:val="00FC4444"/>
    <w:pPr>
      <w:autoSpaceDE w:val="0"/>
      <w:autoSpaceDN w:val="0"/>
      <w:adjustRightInd w:val="0"/>
      <w:spacing w:after="0" w:line="240" w:lineRule="auto"/>
      <w:jc w:val="center"/>
    </w:pPr>
    <w:rPr>
      <w:rFonts w:ascii="TimesLT" w:eastAsia="Times New Roman" w:hAnsi="TimesLT"/>
      <w:b/>
      <w:bCs/>
      <w:sz w:val="20"/>
      <w:szCs w:val="20"/>
      <w:lang w:val="en-US"/>
    </w:rPr>
  </w:style>
  <w:style w:type="paragraph" w:styleId="Debesliotekstas">
    <w:name w:val="Balloon Text"/>
    <w:basedOn w:val="prastasis"/>
    <w:link w:val="DebesliotekstasDiagrama"/>
    <w:uiPriority w:val="99"/>
    <w:semiHidden/>
    <w:unhideWhenUsed/>
    <w:rsid w:val="004540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409C"/>
    <w:rPr>
      <w:rFonts w:ascii="Segoe UI" w:eastAsia="Calibri" w:hAnsi="Segoe UI" w:cs="Segoe UI"/>
      <w:sz w:val="18"/>
      <w:szCs w:val="18"/>
      <w:lang w:val="lt-LT"/>
    </w:rPr>
  </w:style>
  <w:style w:type="character" w:styleId="Komentaronuoroda">
    <w:name w:val="annotation reference"/>
    <w:basedOn w:val="Numatytasispastraiposriftas"/>
    <w:uiPriority w:val="99"/>
    <w:semiHidden/>
    <w:unhideWhenUsed/>
    <w:rsid w:val="0045409C"/>
    <w:rPr>
      <w:sz w:val="16"/>
      <w:szCs w:val="16"/>
    </w:rPr>
  </w:style>
  <w:style w:type="paragraph" w:styleId="Komentarotekstas">
    <w:name w:val="annotation text"/>
    <w:basedOn w:val="prastasis"/>
    <w:link w:val="KomentarotekstasDiagrama"/>
    <w:uiPriority w:val="99"/>
    <w:unhideWhenUsed/>
    <w:rsid w:val="004540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409C"/>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5409C"/>
    <w:rPr>
      <w:b/>
      <w:bCs/>
    </w:rPr>
  </w:style>
  <w:style w:type="character" w:customStyle="1" w:styleId="KomentarotemaDiagrama">
    <w:name w:val="Komentaro tema Diagrama"/>
    <w:basedOn w:val="KomentarotekstasDiagrama"/>
    <w:link w:val="Komentarotema"/>
    <w:uiPriority w:val="99"/>
    <w:semiHidden/>
    <w:rsid w:val="0045409C"/>
    <w:rPr>
      <w:rFonts w:ascii="Calibri" w:eastAsia="Calibri" w:hAnsi="Calibri" w:cs="Times New Roman"/>
      <w:b/>
      <w:bCs/>
      <w:sz w:val="20"/>
      <w:szCs w:val="20"/>
      <w:lang w:val="lt-LT"/>
    </w:rPr>
  </w:style>
  <w:style w:type="paragraph" w:customStyle="1" w:styleId="Antrat11">
    <w:name w:val="Antraštė 11"/>
    <w:basedOn w:val="prastasis"/>
    <w:rsid w:val="00876322"/>
    <w:pPr>
      <w:widowControl w:val="0"/>
      <w:suppressAutoHyphens/>
      <w:autoSpaceDE w:val="0"/>
      <w:autoSpaceDN w:val="0"/>
      <w:spacing w:after="0" w:line="240" w:lineRule="auto"/>
      <w:ind w:left="1086" w:hanging="253"/>
      <w:textAlignment w:val="baseline"/>
      <w:outlineLvl w:val="0"/>
    </w:pPr>
    <w:rPr>
      <w:rFonts w:ascii="Times New Roman" w:eastAsia="Times New Roman" w:hAnsi="Times New Roman"/>
      <w:b/>
      <w:bCs/>
      <w:sz w:val="24"/>
      <w:szCs w:val="24"/>
      <w:lang w:val="en-US"/>
    </w:rPr>
  </w:style>
  <w:style w:type="character" w:customStyle="1" w:styleId="Numatytasispastraiposriftas1">
    <w:name w:val="Numatytasis pastraipos šriftas1"/>
    <w:rsid w:val="00876322"/>
  </w:style>
  <w:style w:type="paragraph" w:customStyle="1" w:styleId="Pagrindinistekstas1">
    <w:name w:val="Pagrindinis tekstas1"/>
    <w:basedOn w:val="prastasis"/>
    <w:rsid w:val="00876322"/>
    <w:pPr>
      <w:widowControl w:val="0"/>
      <w:suppressAutoHyphens/>
      <w:autoSpaceDE w:val="0"/>
      <w:autoSpaceDN w:val="0"/>
      <w:spacing w:after="0" w:line="240" w:lineRule="auto"/>
      <w:ind w:left="113"/>
      <w:textAlignment w:val="baseline"/>
    </w:pPr>
    <w:rPr>
      <w:rFonts w:ascii="Times New Roman" w:eastAsia="Times New Roman" w:hAnsi="Times New Roman"/>
      <w:sz w:val="24"/>
      <w:szCs w:val="24"/>
      <w:lang w:val="en-US"/>
    </w:rPr>
  </w:style>
  <w:style w:type="paragraph" w:customStyle="1" w:styleId="Sraopastraipa1">
    <w:name w:val="Sąrašo pastraipa1"/>
    <w:basedOn w:val="prastasis"/>
    <w:rsid w:val="00876322"/>
    <w:pPr>
      <w:widowControl w:val="0"/>
      <w:autoSpaceDE w:val="0"/>
      <w:autoSpaceDN w:val="0"/>
      <w:spacing w:after="0" w:line="240" w:lineRule="auto"/>
      <w:ind w:left="720"/>
    </w:pPr>
    <w:rPr>
      <w:rFonts w:ascii="Times New Roman" w:hAnsi="Times New Roman" w:cs="Calibri"/>
      <w:lang w:val="en-US"/>
    </w:rPr>
  </w:style>
  <w:style w:type="paragraph" w:styleId="Sraopastraipa">
    <w:name w:val="List Paragraph"/>
    <w:aliases w:val="List Paragraph Red,Bullet EY,Numbering,ERP-List Paragraph,List Paragraph11,List Paragraph2,List Paragraph1,List Paragraph21,Paragraph,Buletai,lp1,Use Case List Paragraph,List Paragraph111,VARNELES,Lentele,Bullet 1,List not in Table"/>
    <w:basedOn w:val="prastasis"/>
    <w:link w:val="SraopastraipaDiagrama"/>
    <w:uiPriority w:val="34"/>
    <w:qFormat/>
    <w:rsid w:val="00876322"/>
    <w:pPr>
      <w:spacing w:after="0" w:line="240" w:lineRule="auto"/>
      <w:ind w:left="720"/>
      <w:contextualSpacing/>
    </w:pPr>
    <w:rPr>
      <w:rFonts w:ascii="Times New Roman" w:eastAsia="Times New Roman" w:hAnsi="Times New Roman"/>
      <w:sz w:val="24"/>
      <w:szCs w:val="24"/>
    </w:rPr>
  </w:style>
  <w:style w:type="character" w:customStyle="1" w:styleId="SraopastraipaDiagrama">
    <w:name w:val="Sąrašo pastraipa Diagrama"/>
    <w:aliases w:val="List Paragraph Red Diagrama,Bullet EY Diagrama,Numbering Diagrama,ERP-List Paragraph Diagrama,List Paragraph11 Diagrama,List Paragraph2 Diagrama,List Paragraph1 Diagrama,List Paragraph21 Diagrama,Paragraph Diagrama,lp1 Diagrama"/>
    <w:basedOn w:val="Numatytasispastraiposriftas"/>
    <w:link w:val="Sraopastraipa"/>
    <w:uiPriority w:val="34"/>
    <w:locked/>
    <w:rsid w:val="00876322"/>
    <w:rPr>
      <w:rFonts w:ascii="Times New Roman" w:eastAsia="Times New Roman" w:hAnsi="Times New Roman" w:cs="Times New Roman"/>
      <w:sz w:val="24"/>
      <w:szCs w:val="24"/>
      <w:lang w:val="lt-LT"/>
    </w:rPr>
  </w:style>
  <w:style w:type="paragraph" w:customStyle="1" w:styleId="Bullets">
    <w:name w:val="Bullets"/>
    <w:basedOn w:val="Sraopastraipa"/>
    <w:link w:val="BulletsChar"/>
    <w:uiPriority w:val="1"/>
    <w:qFormat/>
    <w:rsid w:val="00876322"/>
    <w:pPr>
      <w:numPr>
        <w:numId w:val="3"/>
      </w:numPr>
      <w:suppressAutoHyphens/>
      <w:spacing w:before="60"/>
      <w:contextualSpacing w:val="0"/>
      <w:jc w:val="both"/>
      <w:textAlignment w:val="baseline"/>
    </w:pPr>
    <w:rPr>
      <w:rFonts w:ascii="Lato" w:eastAsia="Calibri" w:hAnsi="Lato" w:cs="Calibri"/>
      <w:sz w:val="22"/>
      <w:szCs w:val="22"/>
    </w:rPr>
  </w:style>
  <w:style w:type="character" w:customStyle="1" w:styleId="BulletsChar">
    <w:name w:val="Bullets Char"/>
    <w:basedOn w:val="Numatytasispastraiposriftas"/>
    <w:link w:val="Bullets"/>
    <w:uiPriority w:val="1"/>
    <w:rsid w:val="00876322"/>
    <w:rPr>
      <w:rFonts w:ascii="Lato" w:eastAsia="Calibri" w:hAnsi="Lato" w:cs="Calibri"/>
      <w:lang w:val="lt-LT"/>
    </w:rPr>
  </w:style>
  <w:style w:type="table" w:styleId="Lentelstinklelis">
    <w:name w:val="Table Grid"/>
    <w:basedOn w:val="prastojilentel"/>
    <w:uiPriority w:val="39"/>
    <w:rsid w:val="00490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4907FB"/>
    <w:pPr>
      <w:spacing w:before="120" w:after="120" w:line="480" w:lineRule="auto"/>
      <w:jc w:val="both"/>
    </w:pPr>
    <w:rPr>
      <w:rFonts w:ascii="Arial" w:eastAsiaTheme="minorHAnsi" w:hAnsi="Arial" w:cstheme="minorBidi"/>
      <w:color w:val="000000" w:themeColor="text1"/>
      <w:sz w:val="20"/>
      <w:szCs w:val="20"/>
    </w:rPr>
  </w:style>
  <w:style w:type="character" w:customStyle="1" w:styleId="Pagrindinistekstas2Diagrama">
    <w:name w:val="Pagrindinis tekstas 2 Diagrama"/>
    <w:basedOn w:val="Numatytasispastraiposriftas"/>
    <w:link w:val="Pagrindinistekstas2"/>
    <w:uiPriority w:val="99"/>
    <w:semiHidden/>
    <w:rsid w:val="004907FB"/>
    <w:rPr>
      <w:rFonts w:ascii="Arial" w:hAnsi="Arial"/>
      <w:color w:val="000000" w:themeColor="text1"/>
      <w:sz w:val="20"/>
      <w:szCs w:val="20"/>
      <w:lang w:val="lt-LT"/>
    </w:rPr>
  </w:style>
  <w:style w:type="paragraph" w:customStyle="1" w:styleId="VPSSubprovision">
    <w:name w:val="VPS Subprovision"/>
    <w:basedOn w:val="prastasis"/>
    <w:qFormat/>
    <w:rsid w:val="004907FB"/>
    <w:pPr>
      <w:tabs>
        <w:tab w:val="num" w:pos="1440"/>
      </w:tabs>
      <w:suppressAutoHyphens/>
      <w:autoSpaceDN w:val="0"/>
      <w:spacing w:before="120" w:after="120"/>
      <w:jc w:val="both"/>
      <w:textAlignment w:val="baseline"/>
      <w:outlineLvl w:val="1"/>
    </w:pPr>
    <w:rPr>
      <w:rFonts w:ascii="Tahoma" w:hAnsi="Tahoma" w:cs="Tahoma"/>
      <w:lang w:val="en-US" w:eastAsia="x-none"/>
    </w:rPr>
  </w:style>
  <w:style w:type="character" w:customStyle="1" w:styleId="Antrat1Diagrama">
    <w:name w:val="Antraštė 1 Diagrama"/>
    <w:basedOn w:val="Numatytasispastraiposriftas"/>
    <w:link w:val="Antrat1"/>
    <w:uiPriority w:val="99"/>
    <w:rsid w:val="004907FB"/>
    <w:rPr>
      <w:rFonts w:ascii="Tahoma" w:eastAsia="Calibri" w:hAnsi="Tahoma" w:cs="Tahoma"/>
      <w:b/>
      <w:smallCaps/>
      <w:color w:val="FFFFFF" w:themeColor="background1"/>
      <w:sz w:val="20"/>
      <w:szCs w:val="20"/>
      <w:shd w:val="clear" w:color="auto" w:fill="A5A5A5" w:themeFill="accent3"/>
      <w:lang w:val="lt-LT"/>
    </w:rPr>
  </w:style>
  <w:style w:type="character" w:customStyle="1" w:styleId="VPSProvisionChar">
    <w:name w:val="VPS Provision Char"/>
    <w:link w:val="VPSProvision"/>
    <w:locked/>
    <w:rsid w:val="004907FB"/>
    <w:rPr>
      <w:rFonts w:ascii="Tahoma" w:eastAsia="Calibri" w:hAnsi="Tahoma" w:cs="Tahoma"/>
    </w:rPr>
  </w:style>
  <w:style w:type="paragraph" w:customStyle="1" w:styleId="VPSProvision">
    <w:name w:val="VPS Provision"/>
    <w:basedOn w:val="Antrat2"/>
    <w:link w:val="VPSProvisionChar"/>
    <w:qFormat/>
    <w:rsid w:val="004907FB"/>
    <w:pPr>
      <w:keepNext w:val="0"/>
      <w:keepLines w:val="0"/>
      <w:suppressAutoHyphens/>
      <w:autoSpaceDN w:val="0"/>
      <w:spacing w:before="120" w:after="120"/>
      <w:ind w:left="567" w:hanging="567"/>
      <w:jc w:val="both"/>
      <w:textAlignment w:val="baseline"/>
    </w:pPr>
    <w:rPr>
      <w:rFonts w:ascii="Tahoma" w:eastAsia="Calibri" w:hAnsi="Tahoma" w:cs="Tahoma"/>
      <w:color w:val="auto"/>
      <w:sz w:val="22"/>
      <w:szCs w:val="22"/>
      <w:lang w:val="en-US"/>
    </w:rPr>
  </w:style>
  <w:style w:type="character" w:customStyle="1" w:styleId="normaltextrun">
    <w:name w:val="normaltextrun"/>
    <w:basedOn w:val="Numatytasispastraiposriftas"/>
    <w:rsid w:val="004907FB"/>
  </w:style>
  <w:style w:type="character" w:customStyle="1" w:styleId="Antrat2Diagrama">
    <w:name w:val="Antraštė 2 Diagrama"/>
    <w:basedOn w:val="Numatytasispastraiposriftas"/>
    <w:link w:val="Antrat2"/>
    <w:uiPriority w:val="9"/>
    <w:semiHidden/>
    <w:rsid w:val="004907FB"/>
    <w:rPr>
      <w:rFonts w:asciiTheme="majorHAnsi" w:eastAsiaTheme="majorEastAsia" w:hAnsiTheme="majorHAnsi" w:cstheme="majorBidi"/>
      <w:color w:val="2F5496" w:themeColor="accent1" w:themeShade="BF"/>
      <w:sz w:val="26"/>
      <w:szCs w:val="26"/>
      <w:lang w:val="lt-LT"/>
    </w:rPr>
  </w:style>
  <w:style w:type="paragraph" w:customStyle="1" w:styleId="CharChar2DiagramaDiagramaCharDiagramaCharCharDiagramaCharCharDiagramaCharChar">
    <w:name w:val="Char Char2 Diagrama Diagrama Char Diagrama Char Char Diagrama Char Char Diagrama Char Char"/>
    <w:basedOn w:val="prastasis"/>
    <w:rsid w:val="004E4EEE"/>
    <w:pPr>
      <w:spacing w:after="160" w:line="240" w:lineRule="exact"/>
    </w:pPr>
    <w:rPr>
      <w:rFonts w:ascii="Tahoma" w:eastAsia="Times New Roman" w:hAnsi="Tahoma"/>
      <w:sz w:val="20"/>
      <w:szCs w:val="20"/>
      <w:lang w:val="en-US"/>
    </w:rPr>
  </w:style>
  <w:style w:type="paragraph" w:customStyle="1" w:styleId="Point1">
    <w:name w:val="Point 1"/>
    <w:basedOn w:val="prastasis"/>
    <w:uiPriority w:val="99"/>
    <w:rsid w:val="00A22AD9"/>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semiHidden/>
    <w:locked/>
    <w:rsid w:val="00A22AD9"/>
    <w:rPr>
      <w:rFonts w:ascii="Times New Roman" w:eastAsia="Times New Roman" w:hAnsi="Times New Roman" w:cs="Times New Roman"/>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semiHidden/>
    <w:unhideWhenUsed/>
    <w:rsid w:val="00A22AD9"/>
    <w:pPr>
      <w:spacing w:after="0" w:line="240" w:lineRule="auto"/>
    </w:pPr>
    <w:rPr>
      <w:rFonts w:ascii="Times New Roman" w:eastAsia="Times New Roman" w:hAnsi="Times New Roman"/>
      <w:lang w:val="en-US"/>
    </w:rPr>
  </w:style>
  <w:style w:type="character" w:customStyle="1" w:styleId="FootnoteTextChar1">
    <w:name w:val="Footnote Text Char1"/>
    <w:basedOn w:val="Numatytasispastraiposriftas"/>
    <w:uiPriority w:val="99"/>
    <w:semiHidden/>
    <w:rsid w:val="00A22AD9"/>
    <w:rPr>
      <w:rFonts w:ascii="Calibri" w:eastAsia="Calibri" w:hAnsi="Calibri" w:cs="Times New Roman"/>
      <w:sz w:val="20"/>
      <w:szCs w:val="20"/>
      <w:lang w:val="lt-LT"/>
    </w:rPr>
  </w:style>
  <w:style w:type="character" w:styleId="Puslapioinaosnuoroda">
    <w:name w:val="footnote reference"/>
    <w:semiHidden/>
    <w:unhideWhenUsed/>
    <w:rsid w:val="00A22AD9"/>
    <w:rPr>
      <w:vertAlign w:val="superscript"/>
    </w:rPr>
  </w:style>
  <w:style w:type="character" w:styleId="Hipersaitas">
    <w:name w:val="Hyperlink"/>
    <w:basedOn w:val="Numatytasispastraiposriftas"/>
    <w:uiPriority w:val="99"/>
    <w:unhideWhenUsed/>
    <w:rsid w:val="00E07FEF"/>
    <w:rPr>
      <w:color w:val="0563C1" w:themeColor="hyperlink"/>
      <w:u w:val="single"/>
    </w:rPr>
  </w:style>
  <w:style w:type="character" w:styleId="Neapdorotaspaminjimas">
    <w:name w:val="Unresolved Mention"/>
    <w:basedOn w:val="Numatytasispastraiposriftas"/>
    <w:uiPriority w:val="99"/>
    <w:semiHidden/>
    <w:unhideWhenUsed/>
    <w:rsid w:val="00E07FEF"/>
    <w:rPr>
      <w:color w:val="605E5C"/>
      <w:shd w:val="clear" w:color="auto" w:fill="E1DFDD"/>
    </w:rPr>
  </w:style>
  <w:style w:type="character" w:styleId="Perirtashipersaitas">
    <w:name w:val="FollowedHyperlink"/>
    <w:basedOn w:val="Numatytasispastraiposriftas"/>
    <w:uiPriority w:val="99"/>
    <w:semiHidden/>
    <w:unhideWhenUsed/>
    <w:rsid w:val="00C77CEA"/>
    <w:rPr>
      <w:color w:val="954F72" w:themeColor="followedHyperlink"/>
      <w:u w:val="single"/>
    </w:rPr>
  </w:style>
  <w:style w:type="paragraph" w:customStyle="1" w:styleId="Default">
    <w:name w:val="Default"/>
    <w:rsid w:val="007B5318"/>
    <w:pPr>
      <w:autoSpaceDE w:val="0"/>
      <w:autoSpaceDN w:val="0"/>
      <w:adjustRightInd w:val="0"/>
      <w:spacing w:after="0" w:line="240" w:lineRule="auto"/>
    </w:pPr>
    <w:rPr>
      <w:rFonts w:ascii="Calibri" w:hAnsi="Calibri" w:cs="Calibri"/>
      <w:color w:val="000000"/>
      <w:sz w:val="24"/>
      <w:szCs w:val="24"/>
      <w:lang w:val="lt-LT"/>
    </w:rPr>
  </w:style>
  <w:style w:type="paragraph" w:styleId="Pataisymai">
    <w:name w:val="Revision"/>
    <w:hidden/>
    <w:uiPriority w:val="99"/>
    <w:semiHidden/>
    <w:rsid w:val="00DD5052"/>
    <w:pPr>
      <w:spacing w:after="0" w:line="240" w:lineRule="auto"/>
    </w:pPr>
    <w:rPr>
      <w:rFonts w:ascii="Calibri" w:eastAsia="Calibri" w:hAnsi="Calibri" w:cs="Times New Roman"/>
      <w:lang w:val="lt-LT"/>
    </w:rPr>
  </w:style>
  <w:style w:type="paragraph" w:styleId="Antrats">
    <w:name w:val="header"/>
    <w:basedOn w:val="prastasis"/>
    <w:link w:val="AntratsDiagrama"/>
    <w:uiPriority w:val="99"/>
    <w:unhideWhenUsed/>
    <w:rsid w:val="00FC593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C5934"/>
    <w:rPr>
      <w:rFonts w:ascii="Calibri" w:eastAsia="Calibri" w:hAnsi="Calibri" w:cs="Times New Roman"/>
      <w:lang w:val="lt-LT"/>
    </w:rPr>
  </w:style>
  <w:style w:type="paragraph" w:styleId="Porat">
    <w:name w:val="footer"/>
    <w:basedOn w:val="prastasis"/>
    <w:link w:val="PoratDiagrama"/>
    <w:uiPriority w:val="99"/>
    <w:unhideWhenUsed/>
    <w:rsid w:val="00FC593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5934"/>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88585">
      <w:bodyDiv w:val="1"/>
      <w:marLeft w:val="0"/>
      <w:marRight w:val="0"/>
      <w:marTop w:val="0"/>
      <w:marBottom w:val="0"/>
      <w:divBdr>
        <w:top w:val="none" w:sz="0" w:space="0" w:color="auto"/>
        <w:left w:val="none" w:sz="0" w:space="0" w:color="auto"/>
        <w:bottom w:val="none" w:sz="0" w:space="0" w:color="auto"/>
        <w:right w:val="none" w:sz="0" w:space="0" w:color="auto"/>
      </w:divBdr>
    </w:div>
    <w:div w:id="304816154">
      <w:bodyDiv w:val="1"/>
      <w:marLeft w:val="0"/>
      <w:marRight w:val="0"/>
      <w:marTop w:val="0"/>
      <w:marBottom w:val="0"/>
      <w:divBdr>
        <w:top w:val="none" w:sz="0" w:space="0" w:color="auto"/>
        <w:left w:val="none" w:sz="0" w:space="0" w:color="auto"/>
        <w:bottom w:val="none" w:sz="0" w:space="0" w:color="auto"/>
        <w:right w:val="none" w:sz="0" w:space="0" w:color="auto"/>
      </w:divBdr>
    </w:div>
    <w:div w:id="505025065">
      <w:bodyDiv w:val="1"/>
      <w:marLeft w:val="0"/>
      <w:marRight w:val="0"/>
      <w:marTop w:val="0"/>
      <w:marBottom w:val="0"/>
      <w:divBdr>
        <w:top w:val="none" w:sz="0" w:space="0" w:color="auto"/>
        <w:left w:val="none" w:sz="0" w:space="0" w:color="auto"/>
        <w:bottom w:val="none" w:sz="0" w:space="0" w:color="auto"/>
        <w:right w:val="none" w:sz="0" w:space="0" w:color="auto"/>
      </w:divBdr>
    </w:div>
    <w:div w:id="538013227">
      <w:bodyDiv w:val="1"/>
      <w:marLeft w:val="0"/>
      <w:marRight w:val="0"/>
      <w:marTop w:val="0"/>
      <w:marBottom w:val="0"/>
      <w:divBdr>
        <w:top w:val="none" w:sz="0" w:space="0" w:color="auto"/>
        <w:left w:val="none" w:sz="0" w:space="0" w:color="auto"/>
        <w:bottom w:val="none" w:sz="0" w:space="0" w:color="auto"/>
        <w:right w:val="none" w:sz="0" w:space="0" w:color="auto"/>
      </w:divBdr>
    </w:div>
    <w:div w:id="538131201">
      <w:bodyDiv w:val="1"/>
      <w:marLeft w:val="0"/>
      <w:marRight w:val="0"/>
      <w:marTop w:val="0"/>
      <w:marBottom w:val="0"/>
      <w:divBdr>
        <w:top w:val="none" w:sz="0" w:space="0" w:color="auto"/>
        <w:left w:val="none" w:sz="0" w:space="0" w:color="auto"/>
        <w:bottom w:val="none" w:sz="0" w:space="0" w:color="auto"/>
        <w:right w:val="none" w:sz="0" w:space="0" w:color="auto"/>
      </w:divBdr>
    </w:div>
    <w:div w:id="557476402">
      <w:bodyDiv w:val="1"/>
      <w:marLeft w:val="0"/>
      <w:marRight w:val="0"/>
      <w:marTop w:val="0"/>
      <w:marBottom w:val="0"/>
      <w:divBdr>
        <w:top w:val="none" w:sz="0" w:space="0" w:color="auto"/>
        <w:left w:val="none" w:sz="0" w:space="0" w:color="auto"/>
        <w:bottom w:val="none" w:sz="0" w:space="0" w:color="auto"/>
        <w:right w:val="none" w:sz="0" w:space="0" w:color="auto"/>
      </w:divBdr>
    </w:div>
    <w:div w:id="1715502563">
      <w:bodyDiv w:val="1"/>
      <w:marLeft w:val="0"/>
      <w:marRight w:val="0"/>
      <w:marTop w:val="0"/>
      <w:marBottom w:val="0"/>
      <w:divBdr>
        <w:top w:val="none" w:sz="0" w:space="0" w:color="auto"/>
        <w:left w:val="none" w:sz="0" w:space="0" w:color="auto"/>
        <w:bottom w:val="none" w:sz="0" w:space="0" w:color="auto"/>
        <w:right w:val="none" w:sz="0" w:space="0" w:color="auto"/>
      </w:divBdr>
    </w:div>
    <w:div w:id="1821998913">
      <w:bodyDiv w:val="1"/>
      <w:marLeft w:val="0"/>
      <w:marRight w:val="0"/>
      <w:marTop w:val="0"/>
      <w:marBottom w:val="0"/>
      <w:divBdr>
        <w:top w:val="none" w:sz="0" w:space="0" w:color="auto"/>
        <w:left w:val="none" w:sz="0" w:space="0" w:color="auto"/>
        <w:bottom w:val="none" w:sz="0" w:space="0" w:color="auto"/>
        <w:right w:val="none" w:sz="0" w:space="0" w:color="auto"/>
      </w:divBdr>
    </w:div>
    <w:div w:id="1831946014">
      <w:bodyDiv w:val="1"/>
      <w:marLeft w:val="0"/>
      <w:marRight w:val="0"/>
      <w:marTop w:val="0"/>
      <w:marBottom w:val="0"/>
      <w:divBdr>
        <w:top w:val="none" w:sz="0" w:space="0" w:color="auto"/>
        <w:left w:val="none" w:sz="0" w:space="0" w:color="auto"/>
        <w:bottom w:val="none" w:sz="0" w:space="0" w:color="auto"/>
        <w:right w:val="none" w:sz="0" w:space="0" w:color="auto"/>
      </w:divBdr>
    </w:div>
    <w:div w:id="213012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C8E9A6DA95894D92B225BDA6E6A559" ma:contentTypeVersion="12" ma:contentTypeDescription="Create a new document." ma:contentTypeScope="" ma:versionID="7dc830aef75b9354a8a0932705c094da">
  <xsd:schema xmlns:xsd="http://www.w3.org/2001/XMLSchema" xmlns:xs="http://www.w3.org/2001/XMLSchema" xmlns:p="http://schemas.microsoft.com/office/2006/metadata/properties" xmlns:ns2="a473a3c6-5af2-495b-8e0f-f35ef46d0ed0" xmlns:ns3="246f8d29-2c80-40cd-b4f4-4cc8ef4dcb82" targetNamespace="http://schemas.microsoft.com/office/2006/metadata/properties" ma:root="true" ma:fieldsID="33482eb7f35592ba107949d9f3195a16" ns2:_="" ns3:_="">
    <xsd:import namespace="a473a3c6-5af2-495b-8e0f-f35ef46d0ed0"/>
    <xsd:import namespace="246f8d29-2c80-40cd-b4f4-4cc8ef4dcb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3a3c6-5af2-495b-8e0f-f35ef46d0e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8fe9a7-7abe-4fd4-a6ab-7cd9e7f70de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6f8d29-2c80-40cd-b4f4-4cc8ef4dcb8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bac781-2d76-4a02-ae4a-63d9610c315c}" ma:internalName="TaxCatchAll" ma:showField="CatchAllData" ma:web="246f8d29-2c80-40cd-b4f4-4cc8ef4dc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73a3c6-5af2-495b-8e0f-f35ef46d0ed0">
      <Terms xmlns="http://schemas.microsoft.com/office/infopath/2007/PartnerControls"/>
    </lcf76f155ced4ddcb4097134ff3c332f>
    <TaxCatchAll xmlns="246f8d29-2c80-40cd-b4f4-4cc8ef4dcb8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69FE6-7B70-47FB-BC26-61E74CA19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3a3c6-5af2-495b-8e0f-f35ef46d0ed0"/>
    <ds:schemaRef ds:uri="246f8d29-2c80-40cd-b4f4-4cc8ef4dc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8EAF2-F7D9-4352-A3FB-EA5E363784D4}">
  <ds:schemaRefs>
    <ds:schemaRef ds:uri="http://schemas.microsoft.com/office/2006/metadata/properties"/>
    <ds:schemaRef ds:uri="http://schemas.microsoft.com/office/infopath/2007/PartnerControls"/>
    <ds:schemaRef ds:uri="a473a3c6-5af2-495b-8e0f-f35ef46d0ed0"/>
    <ds:schemaRef ds:uri="246f8d29-2c80-40cd-b4f4-4cc8ef4dcb82"/>
  </ds:schemaRefs>
</ds:datastoreItem>
</file>

<file path=customXml/itemProps3.xml><?xml version="1.0" encoding="utf-8"?>
<ds:datastoreItem xmlns:ds="http://schemas.openxmlformats.org/officeDocument/2006/customXml" ds:itemID="{969A3DC6-0F6A-428E-973E-A3050F52DC71}">
  <ds:schemaRefs>
    <ds:schemaRef ds:uri="http://schemas.microsoft.com/sharepoint/v3/contenttype/forms"/>
  </ds:schemaRefs>
</ds:datastoreItem>
</file>

<file path=customXml/itemProps4.xml><?xml version="1.0" encoding="utf-8"?>
<ds:datastoreItem xmlns:ds="http://schemas.openxmlformats.org/officeDocument/2006/customXml" ds:itemID="{2A8265C6-47E6-4C67-A7FC-6B2981E5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4887</Words>
  <Characters>2787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Milda Petrylienė</cp:lastModifiedBy>
  <cp:revision>10</cp:revision>
  <cp:lastPrinted>2020-12-02T11:26:00Z</cp:lastPrinted>
  <dcterms:created xsi:type="dcterms:W3CDTF">2026-07-22T13:13:00Z</dcterms:created>
  <dcterms:modified xsi:type="dcterms:W3CDTF">2026-08-12T20:15:00Z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0x01010062C8E9A6DA95894D92B225BDA6E6A559</vt:lpwstr>
  </property>
  <property fmtid="{D5CDD505-2E9C-101B-9397-08002B2CF9AE}" pid="3" name="MediaServiceImageTags">
    <vt:lpwstr/>
  </property>
</Properties>
</file>